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4AAF6" w14:textId="77777777" w:rsidR="00891D24" w:rsidRPr="00217670" w:rsidRDefault="00891D24" w:rsidP="005378BC">
      <w:pPr>
        <w:spacing w:line="480" w:lineRule="auto"/>
        <w:jc w:val="center"/>
        <w:rPr>
          <w:rFonts w:ascii="Times New Roman" w:hAnsi="Times New Roman" w:cs="Times New Roman"/>
          <w:bCs/>
          <w:sz w:val="24"/>
          <w:szCs w:val="24"/>
        </w:rPr>
      </w:pPr>
    </w:p>
    <w:p w14:paraId="513FEFCB" w14:textId="77777777" w:rsidR="00891D24" w:rsidRPr="00217670" w:rsidRDefault="00891D24" w:rsidP="005378BC">
      <w:pPr>
        <w:spacing w:line="480" w:lineRule="auto"/>
        <w:jc w:val="center"/>
        <w:rPr>
          <w:rFonts w:ascii="Times New Roman" w:hAnsi="Times New Roman" w:cs="Times New Roman"/>
          <w:bCs/>
          <w:sz w:val="24"/>
          <w:szCs w:val="24"/>
        </w:rPr>
      </w:pPr>
    </w:p>
    <w:p w14:paraId="3803AA0A" w14:textId="77777777" w:rsidR="00891D24" w:rsidRPr="00217670" w:rsidRDefault="00891D24" w:rsidP="005378BC">
      <w:pPr>
        <w:spacing w:line="480" w:lineRule="auto"/>
        <w:jc w:val="center"/>
        <w:rPr>
          <w:rFonts w:ascii="Times New Roman" w:hAnsi="Times New Roman" w:cs="Times New Roman"/>
          <w:bCs/>
          <w:sz w:val="24"/>
          <w:szCs w:val="24"/>
        </w:rPr>
      </w:pPr>
    </w:p>
    <w:p w14:paraId="17972F7E" w14:textId="44B55F98" w:rsidR="00891D24" w:rsidRPr="00217670" w:rsidRDefault="00891D24" w:rsidP="005378BC">
      <w:pPr>
        <w:spacing w:line="480" w:lineRule="auto"/>
        <w:jc w:val="center"/>
        <w:rPr>
          <w:rFonts w:ascii="Times New Roman" w:hAnsi="Times New Roman" w:cs="Times New Roman"/>
          <w:bCs/>
          <w:sz w:val="24"/>
          <w:szCs w:val="24"/>
        </w:rPr>
      </w:pPr>
    </w:p>
    <w:p w14:paraId="7D21269A" w14:textId="77777777" w:rsidR="00B41FCD" w:rsidRPr="00217670" w:rsidRDefault="00B41FCD" w:rsidP="005378BC">
      <w:pPr>
        <w:spacing w:line="480" w:lineRule="auto"/>
        <w:jc w:val="center"/>
        <w:rPr>
          <w:rFonts w:ascii="Times New Roman" w:hAnsi="Times New Roman" w:cs="Times New Roman"/>
          <w:bCs/>
          <w:sz w:val="24"/>
          <w:szCs w:val="24"/>
        </w:rPr>
      </w:pPr>
    </w:p>
    <w:p w14:paraId="3DE50F63" w14:textId="6F413C35" w:rsidR="00A3340C" w:rsidRPr="00217670" w:rsidRDefault="00CE08D5" w:rsidP="005378BC">
      <w:pPr>
        <w:spacing w:line="480" w:lineRule="auto"/>
        <w:jc w:val="center"/>
        <w:rPr>
          <w:rFonts w:ascii="Times New Roman" w:hAnsi="Times New Roman" w:cs="Times New Roman"/>
          <w:bCs/>
          <w:sz w:val="24"/>
          <w:szCs w:val="24"/>
        </w:rPr>
      </w:pPr>
      <w:r w:rsidRPr="00217670">
        <w:rPr>
          <w:rFonts w:ascii="Times New Roman" w:hAnsi="Times New Roman" w:cs="Times New Roman"/>
          <w:bCs/>
          <w:sz w:val="24"/>
          <w:szCs w:val="24"/>
        </w:rPr>
        <w:t>Dissertation</w:t>
      </w:r>
    </w:p>
    <w:p w14:paraId="459DA365" w14:textId="6754A467" w:rsidR="00891D24" w:rsidRPr="00217670" w:rsidRDefault="00891D24" w:rsidP="005378BC">
      <w:pPr>
        <w:spacing w:line="480" w:lineRule="auto"/>
        <w:jc w:val="center"/>
        <w:rPr>
          <w:rFonts w:ascii="Times New Roman" w:hAnsi="Times New Roman" w:cs="Times New Roman"/>
          <w:bCs/>
          <w:sz w:val="24"/>
          <w:szCs w:val="24"/>
        </w:rPr>
      </w:pPr>
      <w:r w:rsidRPr="00217670">
        <w:rPr>
          <w:rFonts w:ascii="Times New Roman" w:hAnsi="Times New Roman" w:cs="Times New Roman"/>
          <w:bCs/>
          <w:sz w:val="24"/>
          <w:szCs w:val="24"/>
        </w:rPr>
        <w:t>Student’s Name</w:t>
      </w:r>
    </w:p>
    <w:p w14:paraId="3533E174" w14:textId="08DCDD81" w:rsidR="00891D24" w:rsidRPr="00217670" w:rsidRDefault="00891D24" w:rsidP="005378BC">
      <w:pPr>
        <w:spacing w:line="480" w:lineRule="auto"/>
        <w:jc w:val="center"/>
        <w:rPr>
          <w:rFonts w:ascii="Times New Roman" w:hAnsi="Times New Roman" w:cs="Times New Roman"/>
          <w:bCs/>
          <w:sz w:val="24"/>
          <w:szCs w:val="24"/>
        </w:rPr>
      </w:pPr>
      <w:r w:rsidRPr="00217670">
        <w:rPr>
          <w:rFonts w:ascii="Times New Roman" w:hAnsi="Times New Roman" w:cs="Times New Roman"/>
          <w:bCs/>
          <w:sz w:val="24"/>
          <w:szCs w:val="24"/>
        </w:rPr>
        <w:t>Institutional Affiliations</w:t>
      </w:r>
    </w:p>
    <w:p w14:paraId="0B1EF957" w14:textId="77777777" w:rsidR="000C38AA" w:rsidRPr="00217670" w:rsidRDefault="000C38AA" w:rsidP="005378BC">
      <w:pPr>
        <w:spacing w:line="480" w:lineRule="auto"/>
        <w:jc w:val="center"/>
        <w:rPr>
          <w:rFonts w:ascii="Times New Roman" w:hAnsi="Times New Roman" w:cs="Times New Roman"/>
          <w:bCs/>
          <w:sz w:val="24"/>
          <w:szCs w:val="24"/>
        </w:rPr>
      </w:pPr>
      <w:r w:rsidRPr="00217670">
        <w:rPr>
          <w:rFonts w:ascii="Times New Roman" w:hAnsi="Times New Roman" w:cs="Times New Roman"/>
          <w:bCs/>
          <w:sz w:val="24"/>
          <w:szCs w:val="24"/>
        </w:rPr>
        <w:br w:type="page"/>
      </w:r>
    </w:p>
    <w:bookmarkStart w:id="0" w:name="_Toc25321505" w:displacedByCustomXml="next"/>
    <w:sdt>
      <w:sdtPr>
        <w:rPr>
          <w:b w:val="0"/>
        </w:rPr>
        <w:id w:val="-2134474419"/>
        <w:docPartObj>
          <w:docPartGallery w:val="Table of Contents"/>
          <w:docPartUnique/>
        </w:docPartObj>
      </w:sdtPr>
      <w:sdtEndPr>
        <w:rPr>
          <w:bCs/>
          <w:noProof/>
        </w:rPr>
      </w:sdtEndPr>
      <w:sdtContent>
        <w:p w14:paraId="169AA86A" w14:textId="7967288A" w:rsidR="00217DA6" w:rsidRPr="00351F43" w:rsidRDefault="00217DA6" w:rsidP="00351F43">
          <w:pPr>
            <w:pStyle w:val="Heading1"/>
          </w:pPr>
          <w:r w:rsidRPr="00351F43">
            <w:t>Table of Contents</w:t>
          </w:r>
          <w:bookmarkEnd w:id="0"/>
        </w:p>
        <w:p w14:paraId="5144E2B3" w14:textId="29F55D9F" w:rsidR="00351F43" w:rsidRPr="00351F43" w:rsidRDefault="00217DA6" w:rsidP="00351F43">
          <w:pPr>
            <w:pStyle w:val="TOC1"/>
            <w:rPr>
              <w:rFonts w:eastAsiaTheme="minorEastAsia"/>
              <w:b w:val="0"/>
              <w:bCs w:val="0"/>
            </w:rPr>
          </w:pPr>
          <w:r w:rsidRPr="00351F43">
            <w:fldChar w:fldCharType="begin"/>
          </w:r>
          <w:r w:rsidRPr="00351F43">
            <w:instrText xml:space="preserve"> TOC \o "1-3" \h \z \u </w:instrText>
          </w:r>
          <w:r w:rsidRPr="00351F43">
            <w:fldChar w:fldCharType="separate"/>
          </w:r>
          <w:hyperlink w:anchor="_Toc25321505" w:history="1">
            <w:r w:rsidR="00351F43" w:rsidRPr="00351F43">
              <w:rPr>
                <w:rStyle w:val="Hyperlink"/>
              </w:rPr>
              <w:t>Table of Contents</w:t>
            </w:r>
            <w:r w:rsidR="00351F43" w:rsidRPr="00351F43">
              <w:rPr>
                <w:webHidden/>
              </w:rPr>
              <w:tab/>
            </w:r>
            <w:r w:rsidR="00351F43" w:rsidRPr="00351F43">
              <w:rPr>
                <w:webHidden/>
              </w:rPr>
              <w:fldChar w:fldCharType="begin"/>
            </w:r>
            <w:r w:rsidR="00351F43" w:rsidRPr="00351F43">
              <w:rPr>
                <w:webHidden/>
              </w:rPr>
              <w:instrText xml:space="preserve"> PAGEREF _Toc25321505 \h </w:instrText>
            </w:r>
            <w:r w:rsidR="00351F43" w:rsidRPr="00351F43">
              <w:rPr>
                <w:webHidden/>
              </w:rPr>
            </w:r>
            <w:r w:rsidR="00351F43" w:rsidRPr="00351F43">
              <w:rPr>
                <w:webHidden/>
              </w:rPr>
              <w:fldChar w:fldCharType="separate"/>
            </w:r>
            <w:r w:rsidR="00AC6F11">
              <w:rPr>
                <w:webHidden/>
              </w:rPr>
              <w:t>2</w:t>
            </w:r>
            <w:r w:rsidR="00351F43" w:rsidRPr="00351F43">
              <w:rPr>
                <w:webHidden/>
              </w:rPr>
              <w:fldChar w:fldCharType="end"/>
            </w:r>
          </w:hyperlink>
        </w:p>
        <w:p w14:paraId="5AB9C3CB" w14:textId="623A71B6" w:rsidR="00351F43" w:rsidRPr="00351F43" w:rsidRDefault="00351F43" w:rsidP="00351F43">
          <w:pPr>
            <w:pStyle w:val="TOC1"/>
            <w:rPr>
              <w:rFonts w:eastAsiaTheme="minorEastAsia"/>
              <w:b w:val="0"/>
              <w:bCs w:val="0"/>
            </w:rPr>
          </w:pPr>
          <w:hyperlink w:anchor="_Toc25321506" w:history="1">
            <w:r w:rsidRPr="00351F43">
              <w:rPr>
                <w:rStyle w:val="Hyperlink"/>
              </w:rPr>
              <w:t>CHAPTER ONE: INTRODUCTION, OBJECTIVES, AND RELEVANCE FOR SOCIAL WORK EDUCATION</w:t>
            </w:r>
            <w:r w:rsidRPr="00351F43">
              <w:rPr>
                <w:webHidden/>
              </w:rPr>
              <w:tab/>
            </w:r>
            <w:r w:rsidRPr="00351F43">
              <w:rPr>
                <w:webHidden/>
              </w:rPr>
              <w:fldChar w:fldCharType="begin"/>
            </w:r>
            <w:r w:rsidRPr="00351F43">
              <w:rPr>
                <w:webHidden/>
              </w:rPr>
              <w:instrText xml:space="preserve"> PAGEREF _Toc25321506 \h </w:instrText>
            </w:r>
            <w:r w:rsidRPr="00351F43">
              <w:rPr>
                <w:webHidden/>
              </w:rPr>
            </w:r>
            <w:r w:rsidRPr="00351F43">
              <w:rPr>
                <w:webHidden/>
              </w:rPr>
              <w:fldChar w:fldCharType="separate"/>
            </w:r>
            <w:r w:rsidR="00AC6F11">
              <w:rPr>
                <w:webHidden/>
              </w:rPr>
              <w:t>6</w:t>
            </w:r>
            <w:r w:rsidRPr="00351F43">
              <w:rPr>
                <w:webHidden/>
              </w:rPr>
              <w:fldChar w:fldCharType="end"/>
            </w:r>
          </w:hyperlink>
        </w:p>
        <w:p w14:paraId="239929A0" w14:textId="05B0B683" w:rsidR="00351F43" w:rsidRPr="00351F43" w:rsidRDefault="00351F43" w:rsidP="00351F43">
          <w:pPr>
            <w:pStyle w:val="TOC1"/>
            <w:rPr>
              <w:rFonts w:eastAsiaTheme="minorEastAsia"/>
              <w:b w:val="0"/>
              <w:bCs w:val="0"/>
            </w:rPr>
          </w:pPr>
          <w:hyperlink w:anchor="_Toc25321507" w:history="1">
            <w:r w:rsidRPr="00351F43">
              <w:rPr>
                <w:rStyle w:val="Hyperlink"/>
              </w:rPr>
              <w:t>Introduction</w:t>
            </w:r>
            <w:r w:rsidRPr="00351F43">
              <w:rPr>
                <w:webHidden/>
              </w:rPr>
              <w:tab/>
            </w:r>
            <w:r w:rsidRPr="00351F43">
              <w:rPr>
                <w:webHidden/>
              </w:rPr>
              <w:fldChar w:fldCharType="begin"/>
            </w:r>
            <w:r w:rsidRPr="00351F43">
              <w:rPr>
                <w:webHidden/>
              </w:rPr>
              <w:instrText xml:space="preserve"> PAGEREF _Toc25321507 \h </w:instrText>
            </w:r>
            <w:r w:rsidRPr="00351F43">
              <w:rPr>
                <w:webHidden/>
              </w:rPr>
            </w:r>
            <w:r w:rsidRPr="00351F43">
              <w:rPr>
                <w:webHidden/>
              </w:rPr>
              <w:fldChar w:fldCharType="separate"/>
            </w:r>
            <w:r w:rsidR="00AC6F11">
              <w:rPr>
                <w:webHidden/>
              </w:rPr>
              <w:t>6</w:t>
            </w:r>
            <w:r w:rsidRPr="00351F43">
              <w:rPr>
                <w:webHidden/>
              </w:rPr>
              <w:fldChar w:fldCharType="end"/>
            </w:r>
          </w:hyperlink>
        </w:p>
        <w:p w14:paraId="45DEA1A9" w14:textId="78783CA4"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08" w:history="1">
            <w:r w:rsidRPr="00351F43">
              <w:rPr>
                <w:rStyle w:val="Hyperlink"/>
                <w:rFonts w:ascii="Times New Roman" w:hAnsi="Times New Roman" w:cs="Times New Roman"/>
                <w:noProof/>
                <w:sz w:val="24"/>
                <w:szCs w:val="24"/>
              </w:rPr>
              <w:t>Reasons for Low Students Admission in Higher Education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_Toc25321508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6</w:t>
            </w:r>
            <w:r w:rsidRPr="00351F43">
              <w:rPr>
                <w:rFonts w:ascii="Times New Roman" w:hAnsi="Times New Roman" w:cs="Times New Roman"/>
                <w:noProof/>
                <w:webHidden/>
                <w:sz w:val="24"/>
                <w:szCs w:val="24"/>
              </w:rPr>
              <w:fldChar w:fldCharType="end"/>
            </w:r>
          </w:hyperlink>
        </w:p>
        <w:p w14:paraId="08ECB5A0" w14:textId="28EC1DB3"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09" w:history="1">
            <w:r w:rsidRPr="00351F43">
              <w:rPr>
                <w:rStyle w:val="Hyperlink"/>
                <w:rFonts w:ascii="Times New Roman" w:hAnsi="Times New Roman" w:cs="Times New Roman"/>
                <w:noProof/>
                <w:sz w:val="24"/>
                <w:szCs w:val="24"/>
              </w:rPr>
              <w:t>Cost of Education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_Toc25321509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6</w:t>
            </w:r>
            <w:r w:rsidRPr="00351F43">
              <w:rPr>
                <w:rFonts w:ascii="Times New Roman" w:hAnsi="Times New Roman" w:cs="Times New Roman"/>
                <w:noProof/>
                <w:webHidden/>
                <w:sz w:val="24"/>
                <w:szCs w:val="24"/>
              </w:rPr>
              <w:fldChar w:fldCharType="end"/>
            </w:r>
          </w:hyperlink>
        </w:p>
        <w:p w14:paraId="7C007DCF" w14:textId="70394AD9"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10" w:history="1">
            <w:r w:rsidRPr="00351F43">
              <w:rPr>
                <w:rStyle w:val="Hyperlink"/>
                <w:rFonts w:ascii="Times New Roman" w:hAnsi="Times New Roman" w:cs="Times New Roman"/>
                <w:noProof/>
                <w:sz w:val="24"/>
                <w:szCs w:val="24"/>
              </w:rPr>
              <w:t>Conflict with Work and Commitment</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_Toc25321510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7</w:t>
            </w:r>
            <w:r w:rsidRPr="00351F43">
              <w:rPr>
                <w:rFonts w:ascii="Times New Roman" w:hAnsi="Times New Roman" w:cs="Times New Roman"/>
                <w:noProof/>
                <w:webHidden/>
                <w:sz w:val="24"/>
                <w:szCs w:val="24"/>
              </w:rPr>
              <w:fldChar w:fldCharType="end"/>
            </w:r>
          </w:hyperlink>
        </w:p>
        <w:p w14:paraId="39E7615D" w14:textId="56666A78"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11" w:history="1">
            <w:r w:rsidRPr="00351F43">
              <w:rPr>
                <w:rStyle w:val="Hyperlink"/>
                <w:rFonts w:ascii="Times New Roman" w:hAnsi="Times New Roman" w:cs="Times New Roman"/>
                <w:noProof/>
                <w:sz w:val="24"/>
                <w:szCs w:val="24"/>
              </w:rPr>
              <w:t>The decline of Students Graduating in High Schools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_Toc25321511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7</w:t>
            </w:r>
            <w:r w:rsidRPr="00351F43">
              <w:rPr>
                <w:rFonts w:ascii="Times New Roman" w:hAnsi="Times New Roman" w:cs="Times New Roman"/>
                <w:noProof/>
                <w:webHidden/>
                <w:sz w:val="24"/>
                <w:szCs w:val="24"/>
              </w:rPr>
              <w:fldChar w:fldCharType="end"/>
            </w:r>
          </w:hyperlink>
        </w:p>
        <w:p w14:paraId="7C8F0DAA" w14:textId="10C83871"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12" w:history="1">
            <w:r w:rsidRPr="00351F43">
              <w:rPr>
                <w:rStyle w:val="Hyperlink"/>
                <w:rFonts w:ascii="Times New Roman" w:hAnsi="Times New Roman" w:cs="Times New Roman"/>
                <w:noProof/>
                <w:sz w:val="24"/>
                <w:szCs w:val="24"/>
              </w:rPr>
              <w:t>Change of Government Funding Structure in Higher Education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_Toc25321512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7</w:t>
            </w:r>
            <w:r w:rsidRPr="00351F43">
              <w:rPr>
                <w:rFonts w:ascii="Times New Roman" w:hAnsi="Times New Roman" w:cs="Times New Roman"/>
                <w:noProof/>
                <w:webHidden/>
                <w:sz w:val="24"/>
                <w:szCs w:val="24"/>
              </w:rPr>
              <w:fldChar w:fldCharType="end"/>
            </w:r>
          </w:hyperlink>
        </w:p>
        <w:p w14:paraId="170C2DA5" w14:textId="2082C9F8"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13" w:history="1">
            <w:r w:rsidRPr="00351F43">
              <w:rPr>
                <w:rStyle w:val="Hyperlink"/>
                <w:rFonts w:ascii="Times New Roman" w:hAnsi="Times New Roman" w:cs="Times New Roman"/>
                <w:noProof/>
                <w:sz w:val="24"/>
                <w:szCs w:val="24"/>
              </w:rPr>
              <w:t>Why Online Higher Education is very Innovative</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_Toc25321513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8</w:t>
            </w:r>
            <w:r w:rsidRPr="00351F43">
              <w:rPr>
                <w:rFonts w:ascii="Times New Roman" w:hAnsi="Times New Roman" w:cs="Times New Roman"/>
                <w:noProof/>
                <w:webHidden/>
                <w:sz w:val="24"/>
                <w:szCs w:val="24"/>
              </w:rPr>
              <w:fldChar w:fldCharType="end"/>
            </w:r>
          </w:hyperlink>
        </w:p>
        <w:p w14:paraId="493FC239" w14:textId="71113677"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14" w:history="1">
            <w:r w:rsidRPr="00351F43">
              <w:rPr>
                <w:rStyle w:val="Hyperlink"/>
                <w:rFonts w:ascii="Times New Roman" w:hAnsi="Times New Roman" w:cs="Times New Roman"/>
                <w:noProof/>
                <w:sz w:val="24"/>
                <w:szCs w:val="24"/>
              </w:rPr>
              <w:t>History and Evolution of Social Work Education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_Toc25321514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10</w:t>
            </w:r>
            <w:r w:rsidRPr="00351F43">
              <w:rPr>
                <w:rFonts w:ascii="Times New Roman" w:hAnsi="Times New Roman" w:cs="Times New Roman"/>
                <w:noProof/>
                <w:webHidden/>
                <w:sz w:val="24"/>
                <w:szCs w:val="24"/>
              </w:rPr>
              <w:fldChar w:fldCharType="end"/>
            </w:r>
          </w:hyperlink>
        </w:p>
        <w:p w14:paraId="2E0ACFC9" w14:textId="4B819B67"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15" w:history="1">
            <w:r w:rsidRPr="00351F43">
              <w:rPr>
                <w:rStyle w:val="Hyperlink"/>
                <w:rFonts w:ascii="Times New Roman" w:hAnsi="Times New Roman" w:cs="Times New Roman"/>
                <w:noProof/>
                <w:sz w:val="24"/>
                <w:szCs w:val="24"/>
              </w:rPr>
              <w:t>A. Aims and Research Questions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_Toc25321515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12</w:t>
            </w:r>
            <w:r w:rsidRPr="00351F43">
              <w:rPr>
                <w:rFonts w:ascii="Times New Roman" w:hAnsi="Times New Roman" w:cs="Times New Roman"/>
                <w:noProof/>
                <w:webHidden/>
                <w:sz w:val="24"/>
                <w:szCs w:val="24"/>
              </w:rPr>
              <w:fldChar w:fldCharType="end"/>
            </w:r>
          </w:hyperlink>
        </w:p>
        <w:p w14:paraId="6FD22C01" w14:textId="448A4BF8"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16" w:history="1">
            <w:r w:rsidRPr="00351F43">
              <w:rPr>
                <w:rStyle w:val="Hyperlink"/>
                <w:rFonts w:ascii="Times New Roman" w:hAnsi="Times New Roman" w:cs="Times New Roman"/>
                <w:noProof/>
                <w:sz w:val="24"/>
                <w:szCs w:val="24"/>
              </w:rPr>
              <w:t>B. Statement of the Problem</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_Toc25321516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13</w:t>
            </w:r>
            <w:r w:rsidRPr="00351F43">
              <w:rPr>
                <w:rFonts w:ascii="Times New Roman" w:hAnsi="Times New Roman" w:cs="Times New Roman"/>
                <w:noProof/>
                <w:webHidden/>
                <w:sz w:val="24"/>
                <w:szCs w:val="24"/>
              </w:rPr>
              <w:fldChar w:fldCharType="end"/>
            </w:r>
          </w:hyperlink>
        </w:p>
        <w:p w14:paraId="6CEF2855" w14:textId="4568D786"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17" w:history="1">
            <w:r w:rsidRPr="00351F43">
              <w:rPr>
                <w:rStyle w:val="Hyperlink"/>
                <w:rFonts w:ascii="Times New Roman" w:hAnsi="Times New Roman" w:cs="Times New Roman"/>
                <w:noProof/>
                <w:sz w:val="24"/>
                <w:szCs w:val="24"/>
              </w:rPr>
              <w:t>Tradition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_Toc25321517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13</w:t>
            </w:r>
            <w:r w:rsidRPr="00351F43">
              <w:rPr>
                <w:rFonts w:ascii="Times New Roman" w:hAnsi="Times New Roman" w:cs="Times New Roman"/>
                <w:noProof/>
                <w:webHidden/>
                <w:sz w:val="24"/>
                <w:szCs w:val="24"/>
              </w:rPr>
              <w:fldChar w:fldCharType="end"/>
            </w:r>
          </w:hyperlink>
        </w:p>
        <w:p w14:paraId="2DEB3C64" w14:textId="2AFDC7E4"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18" w:history="1">
            <w:r w:rsidRPr="00351F43">
              <w:rPr>
                <w:rStyle w:val="Hyperlink"/>
                <w:rFonts w:ascii="Times New Roman" w:hAnsi="Times New Roman" w:cs="Times New Roman"/>
                <w:noProof/>
                <w:sz w:val="24"/>
                <w:szCs w:val="24"/>
              </w:rPr>
              <w:t>Structure</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_Toc25321518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14</w:t>
            </w:r>
            <w:r w:rsidRPr="00351F43">
              <w:rPr>
                <w:rFonts w:ascii="Times New Roman" w:hAnsi="Times New Roman" w:cs="Times New Roman"/>
                <w:noProof/>
                <w:webHidden/>
                <w:sz w:val="24"/>
                <w:szCs w:val="24"/>
              </w:rPr>
              <w:fldChar w:fldCharType="end"/>
            </w:r>
          </w:hyperlink>
        </w:p>
        <w:p w14:paraId="34789761" w14:textId="0AF3D0D3"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19" w:history="1">
            <w:r w:rsidRPr="00351F43">
              <w:rPr>
                <w:rStyle w:val="Hyperlink"/>
                <w:rFonts w:ascii="Times New Roman" w:hAnsi="Times New Roman" w:cs="Times New Roman"/>
                <w:noProof/>
                <w:sz w:val="24"/>
                <w:szCs w:val="24"/>
              </w:rPr>
              <w:t>Funding</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_Toc25321519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15</w:t>
            </w:r>
            <w:r w:rsidRPr="00351F43">
              <w:rPr>
                <w:rFonts w:ascii="Times New Roman" w:hAnsi="Times New Roman" w:cs="Times New Roman"/>
                <w:noProof/>
                <w:webHidden/>
                <w:sz w:val="24"/>
                <w:szCs w:val="24"/>
              </w:rPr>
              <w:fldChar w:fldCharType="end"/>
            </w:r>
          </w:hyperlink>
        </w:p>
        <w:p w14:paraId="11542FEB" w14:textId="58363F15"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20" w:history="1">
            <w:r w:rsidRPr="00351F43">
              <w:rPr>
                <w:rStyle w:val="Hyperlink"/>
                <w:rFonts w:ascii="Times New Roman" w:hAnsi="Times New Roman" w:cs="Times New Roman"/>
                <w:noProof/>
                <w:sz w:val="24"/>
                <w:szCs w:val="24"/>
              </w:rPr>
              <w:t>Accreditation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_Toc25321520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16</w:t>
            </w:r>
            <w:r w:rsidRPr="00351F43">
              <w:rPr>
                <w:rFonts w:ascii="Times New Roman" w:hAnsi="Times New Roman" w:cs="Times New Roman"/>
                <w:noProof/>
                <w:webHidden/>
                <w:sz w:val="24"/>
                <w:szCs w:val="24"/>
              </w:rPr>
              <w:fldChar w:fldCharType="end"/>
            </w:r>
          </w:hyperlink>
        </w:p>
        <w:p w14:paraId="65BF0F61" w14:textId="20DCFC04" w:rsidR="00351F43" w:rsidRPr="00351F43" w:rsidRDefault="00351F43" w:rsidP="00351F43">
          <w:pPr>
            <w:pStyle w:val="TOC3"/>
            <w:tabs>
              <w:tab w:val="right" w:leader="dot" w:pos="9350"/>
            </w:tabs>
            <w:spacing w:line="480" w:lineRule="auto"/>
            <w:rPr>
              <w:rFonts w:ascii="Times New Roman" w:eastAsiaTheme="minorEastAsia" w:hAnsi="Times New Roman" w:cs="Times New Roman"/>
              <w:noProof/>
              <w:sz w:val="24"/>
              <w:szCs w:val="24"/>
            </w:rPr>
          </w:pPr>
          <w:hyperlink w:anchor="_Toc25321521" w:history="1">
            <w:r w:rsidRPr="00351F43">
              <w:rPr>
                <w:rStyle w:val="Hyperlink"/>
                <w:rFonts w:ascii="Times New Roman" w:hAnsi="Times New Roman" w:cs="Times New Roman"/>
                <w:noProof/>
                <w:sz w:val="24"/>
                <w:szCs w:val="24"/>
              </w:rPr>
              <w:t>Regulations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_Toc25321521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17</w:t>
            </w:r>
            <w:r w:rsidRPr="00351F43">
              <w:rPr>
                <w:rFonts w:ascii="Times New Roman" w:hAnsi="Times New Roman" w:cs="Times New Roman"/>
                <w:noProof/>
                <w:webHidden/>
                <w:sz w:val="24"/>
                <w:szCs w:val="24"/>
              </w:rPr>
              <w:fldChar w:fldCharType="end"/>
            </w:r>
          </w:hyperlink>
        </w:p>
        <w:p w14:paraId="6DBDE13D" w14:textId="638CA995" w:rsidR="00351F43" w:rsidRPr="00351F43" w:rsidRDefault="00351F43" w:rsidP="00351F43">
          <w:pPr>
            <w:pStyle w:val="TOC1"/>
            <w:rPr>
              <w:rFonts w:eastAsiaTheme="minorEastAsia"/>
              <w:b w:val="0"/>
              <w:bCs w:val="0"/>
            </w:rPr>
          </w:pPr>
          <w:hyperlink w:anchor="_Toc25321522" w:history="1">
            <w:r w:rsidRPr="00351F43">
              <w:rPr>
                <w:rStyle w:val="Hyperlink"/>
              </w:rPr>
              <w:t>Innovative Models in Social Work Education</w:t>
            </w:r>
            <w:r w:rsidRPr="00351F43">
              <w:rPr>
                <w:webHidden/>
              </w:rPr>
              <w:tab/>
            </w:r>
            <w:r w:rsidRPr="00351F43">
              <w:rPr>
                <w:webHidden/>
              </w:rPr>
              <w:fldChar w:fldCharType="begin"/>
            </w:r>
            <w:r w:rsidRPr="00351F43">
              <w:rPr>
                <w:webHidden/>
              </w:rPr>
              <w:instrText xml:space="preserve"> PAGEREF _Toc25321522 \h </w:instrText>
            </w:r>
            <w:r w:rsidRPr="00351F43">
              <w:rPr>
                <w:webHidden/>
              </w:rPr>
            </w:r>
            <w:r w:rsidRPr="00351F43">
              <w:rPr>
                <w:webHidden/>
              </w:rPr>
              <w:fldChar w:fldCharType="separate"/>
            </w:r>
            <w:r w:rsidR="00AC6F11">
              <w:rPr>
                <w:webHidden/>
              </w:rPr>
              <w:t>17</w:t>
            </w:r>
            <w:r w:rsidRPr="00351F43">
              <w:rPr>
                <w:webHidden/>
              </w:rPr>
              <w:fldChar w:fldCharType="end"/>
            </w:r>
          </w:hyperlink>
        </w:p>
        <w:p w14:paraId="2876DBAB" w14:textId="4C947AF5"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23" w:history="1">
            <w:r w:rsidRPr="00351F43">
              <w:rPr>
                <w:rStyle w:val="Hyperlink"/>
                <w:rFonts w:ascii="Times New Roman" w:hAnsi="Times New Roman" w:cs="Times New Roman"/>
                <w:noProof/>
                <w:sz w:val="24"/>
                <w:szCs w:val="24"/>
              </w:rPr>
              <w:t>The Concept of Open Learning in Social Work Education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_Toc25321523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19</w:t>
            </w:r>
            <w:r w:rsidRPr="00351F43">
              <w:rPr>
                <w:rFonts w:ascii="Times New Roman" w:hAnsi="Times New Roman" w:cs="Times New Roman"/>
                <w:noProof/>
                <w:webHidden/>
                <w:sz w:val="24"/>
                <w:szCs w:val="24"/>
              </w:rPr>
              <w:fldChar w:fldCharType="end"/>
            </w:r>
          </w:hyperlink>
        </w:p>
        <w:p w14:paraId="72D6085C" w14:textId="1EAF8D90" w:rsidR="00351F43" w:rsidRPr="00351F43" w:rsidRDefault="00351F43" w:rsidP="00351F43">
          <w:pPr>
            <w:pStyle w:val="TOC1"/>
            <w:rPr>
              <w:rFonts w:eastAsiaTheme="minorEastAsia"/>
              <w:b w:val="0"/>
              <w:bCs w:val="0"/>
            </w:rPr>
          </w:pPr>
          <w:hyperlink w:anchor="_Toc25321524" w:history="1">
            <w:r w:rsidRPr="00351F43">
              <w:rPr>
                <w:rStyle w:val="Hyperlink"/>
              </w:rPr>
              <w:t>Student’s Perception Regarding the Relevance of Social Work</w:t>
            </w:r>
            <w:r w:rsidRPr="00351F43">
              <w:rPr>
                <w:webHidden/>
              </w:rPr>
              <w:tab/>
            </w:r>
            <w:r w:rsidRPr="00351F43">
              <w:rPr>
                <w:webHidden/>
              </w:rPr>
              <w:fldChar w:fldCharType="begin"/>
            </w:r>
            <w:r w:rsidRPr="00351F43">
              <w:rPr>
                <w:webHidden/>
              </w:rPr>
              <w:instrText xml:space="preserve"> PAGEREF _Toc25321524 \h </w:instrText>
            </w:r>
            <w:r w:rsidRPr="00351F43">
              <w:rPr>
                <w:webHidden/>
              </w:rPr>
            </w:r>
            <w:r w:rsidRPr="00351F43">
              <w:rPr>
                <w:webHidden/>
              </w:rPr>
              <w:fldChar w:fldCharType="separate"/>
            </w:r>
            <w:r w:rsidR="00AC6F11">
              <w:rPr>
                <w:webHidden/>
              </w:rPr>
              <w:t>22</w:t>
            </w:r>
            <w:r w:rsidRPr="00351F43">
              <w:rPr>
                <w:webHidden/>
              </w:rPr>
              <w:fldChar w:fldCharType="end"/>
            </w:r>
          </w:hyperlink>
        </w:p>
        <w:p w14:paraId="180B9814" w14:textId="74878680" w:rsidR="00351F43" w:rsidRPr="00351F43" w:rsidRDefault="00351F43" w:rsidP="00351F43">
          <w:pPr>
            <w:pStyle w:val="TOC1"/>
            <w:rPr>
              <w:rFonts w:eastAsiaTheme="minorEastAsia"/>
              <w:b w:val="0"/>
              <w:bCs w:val="0"/>
            </w:rPr>
          </w:pPr>
          <w:hyperlink w:anchor="_Toc25321525" w:history="1">
            <w:r w:rsidRPr="00351F43">
              <w:rPr>
                <w:rStyle w:val="Hyperlink"/>
              </w:rPr>
              <w:t>Theoretical Framework</w:t>
            </w:r>
            <w:r w:rsidRPr="00351F43">
              <w:rPr>
                <w:webHidden/>
              </w:rPr>
              <w:tab/>
            </w:r>
            <w:r w:rsidRPr="00351F43">
              <w:rPr>
                <w:webHidden/>
              </w:rPr>
              <w:fldChar w:fldCharType="begin"/>
            </w:r>
            <w:r w:rsidRPr="00351F43">
              <w:rPr>
                <w:webHidden/>
              </w:rPr>
              <w:instrText xml:space="preserve"> PAGEREF _Toc25321525 \h </w:instrText>
            </w:r>
            <w:r w:rsidRPr="00351F43">
              <w:rPr>
                <w:webHidden/>
              </w:rPr>
            </w:r>
            <w:r w:rsidRPr="00351F43">
              <w:rPr>
                <w:webHidden/>
              </w:rPr>
              <w:fldChar w:fldCharType="separate"/>
            </w:r>
            <w:r w:rsidR="00AC6F11">
              <w:rPr>
                <w:webHidden/>
              </w:rPr>
              <w:t>24</w:t>
            </w:r>
            <w:r w:rsidRPr="00351F43">
              <w:rPr>
                <w:webHidden/>
              </w:rPr>
              <w:fldChar w:fldCharType="end"/>
            </w:r>
          </w:hyperlink>
        </w:p>
        <w:p w14:paraId="0FD5E50D" w14:textId="3EA1A993"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26" w:history="1">
            <w:r w:rsidRPr="00351F43">
              <w:rPr>
                <w:rStyle w:val="Hyperlink"/>
                <w:rFonts w:ascii="Times New Roman" w:hAnsi="Times New Roman" w:cs="Times New Roman"/>
                <w:noProof/>
                <w:sz w:val="24"/>
                <w:szCs w:val="24"/>
              </w:rPr>
              <w:t>Experimental Theory</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_Toc25321526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24</w:t>
            </w:r>
            <w:r w:rsidRPr="00351F43">
              <w:rPr>
                <w:rFonts w:ascii="Times New Roman" w:hAnsi="Times New Roman" w:cs="Times New Roman"/>
                <w:noProof/>
                <w:webHidden/>
                <w:sz w:val="24"/>
                <w:szCs w:val="24"/>
              </w:rPr>
              <w:fldChar w:fldCharType="end"/>
            </w:r>
          </w:hyperlink>
        </w:p>
        <w:p w14:paraId="1BC0D687" w14:textId="423965ED"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27" w:history="1">
            <w:r w:rsidRPr="00351F43">
              <w:rPr>
                <w:rStyle w:val="Hyperlink"/>
                <w:rFonts w:ascii="Times New Roman" w:hAnsi="Times New Roman" w:cs="Times New Roman"/>
                <w:noProof/>
                <w:sz w:val="24"/>
                <w:szCs w:val="24"/>
              </w:rPr>
              <w:t>Adult Learning Theory</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_Toc25321527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25</w:t>
            </w:r>
            <w:r w:rsidRPr="00351F43">
              <w:rPr>
                <w:rFonts w:ascii="Times New Roman" w:hAnsi="Times New Roman" w:cs="Times New Roman"/>
                <w:noProof/>
                <w:webHidden/>
                <w:sz w:val="24"/>
                <w:szCs w:val="24"/>
              </w:rPr>
              <w:fldChar w:fldCharType="end"/>
            </w:r>
          </w:hyperlink>
        </w:p>
        <w:p w14:paraId="4FF2B25D" w14:textId="65BE6180"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28" w:history="1">
            <w:r w:rsidRPr="00351F43">
              <w:rPr>
                <w:rStyle w:val="Hyperlink"/>
                <w:rFonts w:ascii="Times New Roman" w:hAnsi="Times New Roman" w:cs="Times New Roman"/>
                <w:noProof/>
                <w:sz w:val="24"/>
                <w:szCs w:val="24"/>
              </w:rPr>
              <w:t>Social Exchange Theory</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_Toc25321528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26</w:t>
            </w:r>
            <w:r w:rsidRPr="00351F43">
              <w:rPr>
                <w:rFonts w:ascii="Times New Roman" w:hAnsi="Times New Roman" w:cs="Times New Roman"/>
                <w:noProof/>
                <w:webHidden/>
                <w:sz w:val="24"/>
                <w:szCs w:val="24"/>
              </w:rPr>
              <w:fldChar w:fldCharType="end"/>
            </w:r>
          </w:hyperlink>
        </w:p>
        <w:p w14:paraId="2CB171E7" w14:textId="097C2452" w:rsidR="00351F43" w:rsidRPr="00351F43" w:rsidRDefault="00351F43" w:rsidP="00351F43">
          <w:pPr>
            <w:pStyle w:val="TOC1"/>
            <w:rPr>
              <w:rFonts w:eastAsiaTheme="minorEastAsia"/>
              <w:b w:val="0"/>
              <w:bCs w:val="0"/>
            </w:rPr>
          </w:pPr>
          <w:hyperlink w:anchor="_Toc25321529" w:history="1">
            <w:r w:rsidRPr="00351F43">
              <w:rPr>
                <w:rStyle w:val="Hyperlink"/>
              </w:rPr>
              <w:t>Conceptual Framework</w:t>
            </w:r>
            <w:r w:rsidRPr="00351F43">
              <w:rPr>
                <w:webHidden/>
              </w:rPr>
              <w:tab/>
            </w:r>
            <w:r w:rsidRPr="00351F43">
              <w:rPr>
                <w:webHidden/>
              </w:rPr>
              <w:fldChar w:fldCharType="begin"/>
            </w:r>
            <w:r w:rsidRPr="00351F43">
              <w:rPr>
                <w:webHidden/>
              </w:rPr>
              <w:instrText xml:space="preserve"> PAGEREF _Toc25321529 \h </w:instrText>
            </w:r>
            <w:r w:rsidRPr="00351F43">
              <w:rPr>
                <w:webHidden/>
              </w:rPr>
            </w:r>
            <w:r w:rsidRPr="00351F43">
              <w:rPr>
                <w:webHidden/>
              </w:rPr>
              <w:fldChar w:fldCharType="separate"/>
            </w:r>
            <w:r w:rsidR="00AC6F11">
              <w:rPr>
                <w:webHidden/>
              </w:rPr>
              <w:t>27</w:t>
            </w:r>
            <w:r w:rsidRPr="00351F43">
              <w:rPr>
                <w:webHidden/>
              </w:rPr>
              <w:fldChar w:fldCharType="end"/>
            </w:r>
          </w:hyperlink>
        </w:p>
        <w:p w14:paraId="2E6B75C6" w14:textId="1C975CF5" w:rsidR="00351F43" w:rsidRPr="00351F43" w:rsidRDefault="00351F43" w:rsidP="00351F43">
          <w:pPr>
            <w:pStyle w:val="TOC1"/>
            <w:rPr>
              <w:rFonts w:eastAsiaTheme="minorEastAsia"/>
              <w:b w:val="0"/>
              <w:bCs w:val="0"/>
            </w:rPr>
          </w:pPr>
          <w:hyperlink w:anchor="_Toc25321530" w:history="1">
            <w:r w:rsidRPr="00351F43">
              <w:rPr>
                <w:rStyle w:val="Hyperlink"/>
              </w:rPr>
              <w:t>CHAPTER TWO: LITERATURE REVIEW</w:t>
            </w:r>
            <w:r w:rsidRPr="00351F43">
              <w:rPr>
                <w:webHidden/>
              </w:rPr>
              <w:tab/>
            </w:r>
            <w:r w:rsidRPr="00351F43">
              <w:rPr>
                <w:webHidden/>
              </w:rPr>
              <w:fldChar w:fldCharType="begin"/>
            </w:r>
            <w:r w:rsidRPr="00351F43">
              <w:rPr>
                <w:webHidden/>
              </w:rPr>
              <w:instrText xml:space="preserve"> PAGEREF _Toc25321530 \h </w:instrText>
            </w:r>
            <w:r w:rsidRPr="00351F43">
              <w:rPr>
                <w:webHidden/>
              </w:rPr>
            </w:r>
            <w:r w:rsidRPr="00351F43">
              <w:rPr>
                <w:webHidden/>
              </w:rPr>
              <w:fldChar w:fldCharType="separate"/>
            </w:r>
            <w:r w:rsidR="00AC6F11">
              <w:rPr>
                <w:webHidden/>
              </w:rPr>
              <w:t>30</w:t>
            </w:r>
            <w:r w:rsidRPr="00351F43">
              <w:rPr>
                <w:webHidden/>
              </w:rPr>
              <w:fldChar w:fldCharType="end"/>
            </w:r>
          </w:hyperlink>
        </w:p>
        <w:p w14:paraId="6B91F203" w14:textId="291EAC83" w:rsidR="00351F43" w:rsidRPr="00351F43" w:rsidRDefault="00351F43" w:rsidP="00351F43">
          <w:pPr>
            <w:pStyle w:val="TOC1"/>
            <w:rPr>
              <w:rFonts w:eastAsiaTheme="minorEastAsia"/>
              <w:b w:val="0"/>
              <w:bCs w:val="0"/>
            </w:rPr>
          </w:pPr>
          <w:hyperlink w:anchor="_Toc25321531" w:history="1">
            <w:r w:rsidRPr="00351F43">
              <w:rPr>
                <w:rStyle w:val="Hyperlink"/>
              </w:rPr>
              <w:t>Synthesis of Mixed Methods Literature</w:t>
            </w:r>
            <w:r w:rsidRPr="00351F43">
              <w:rPr>
                <w:webHidden/>
              </w:rPr>
              <w:tab/>
            </w:r>
            <w:r w:rsidRPr="00351F43">
              <w:rPr>
                <w:webHidden/>
              </w:rPr>
              <w:fldChar w:fldCharType="begin"/>
            </w:r>
            <w:r w:rsidRPr="00351F43">
              <w:rPr>
                <w:webHidden/>
              </w:rPr>
              <w:instrText xml:space="preserve"> PAGEREF _Toc25321531 \h </w:instrText>
            </w:r>
            <w:r w:rsidRPr="00351F43">
              <w:rPr>
                <w:webHidden/>
              </w:rPr>
            </w:r>
            <w:r w:rsidRPr="00351F43">
              <w:rPr>
                <w:webHidden/>
              </w:rPr>
              <w:fldChar w:fldCharType="separate"/>
            </w:r>
            <w:r w:rsidR="00AC6F11">
              <w:rPr>
                <w:webHidden/>
              </w:rPr>
              <w:t>30</w:t>
            </w:r>
            <w:r w:rsidRPr="00351F43">
              <w:rPr>
                <w:webHidden/>
              </w:rPr>
              <w:fldChar w:fldCharType="end"/>
            </w:r>
          </w:hyperlink>
        </w:p>
        <w:p w14:paraId="58FE490F" w14:textId="056EBFFD" w:rsidR="00351F43" w:rsidRPr="00351F43" w:rsidRDefault="00351F43" w:rsidP="00351F43">
          <w:pPr>
            <w:pStyle w:val="TOC1"/>
            <w:rPr>
              <w:rFonts w:eastAsiaTheme="minorEastAsia"/>
              <w:b w:val="0"/>
              <w:bCs w:val="0"/>
            </w:rPr>
          </w:pPr>
          <w:hyperlink w:anchor="_Toc25321532" w:history="1">
            <w:r w:rsidRPr="00351F43">
              <w:rPr>
                <w:rStyle w:val="Hyperlink"/>
              </w:rPr>
              <w:t>Synthesis of Literature on Implementation of Online Social Work</w:t>
            </w:r>
            <w:r w:rsidRPr="00351F43">
              <w:rPr>
                <w:webHidden/>
              </w:rPr>
              <w:tab/>
            </w:r>
            <w:r w:rsidRPr="00351F43">
              <w:rPr>
                <w:webHidden/>
              </w:rPr>
              <w:fldChar w:fldCharType="begin"/>
            </w:r>
            <w:r w:rsidRPr="00351F43">
              <w:rPr>
                <w:webHidden/>
              </w:rPr>
              <w:instrText xml:space="preserve"> PAGEREF _Toc25321532 \h </w:instrText>
            </w:r>
            <w:r w:rsidRPr="00351F43">
              <w:rPr>
                <w:webHidden/>
              </w:rPr>
            </w:r>
            <w:r w:rsidRPr="00351F43">
              <w:rPr>
                <w:webHidden/>
              </w:rPr>
              <w:fldChar w:fldCharType="separate"/>
            </w:r>
            <w:r w:rsidR="00AC6F11">
              <w:rPr>
                <w:webHidden/>
              </w:rPr>
              <w:t>31</w:t>
            </w:r>
            <w:r w:rsidRPr="00351F43">
              <w:rPr>
                <w:webHidden/>
              </w:rPr>
              <w:fldChar w:fldCharType="end"/>
            </w:r>
          </w:hyperlink>
        </w:p>
        <w:p w14:paraId="2E45BAEA" w14:textId="078FE9F8" w:rsidR="00351F43" w:rsidRPr="00351F43" w:rsidRDefault="00351F43" w:rsidP="00351F43">
          <w:pPr>
            <w:pStyle w:val="TOC1"/>
            <w:rPr>
              <w:rFonts w:eastAsiaTheme="minorEastAsia"/>
              <w:b w:val="0"/>
              <w:bCs w:val="0"/>
            </w:rPr>
          </w:pPr>
          <w:hyperlink w:anchor="_Toc25321533" w:history="1">
            <w:r w:rsidRPr="00351F43">
              <w:rPr>
                <w:rStyle w:val="Hyperlink"/>
              </w:rPr>
              <w:t>Synthesis of Quantitative Studies Exploring the Master of Social Work (MSW) Program</w:t>
            </w:r>
            <w:r w:rsidRPr="00351F43">
              <w:rPr>
                <w:webHidden/>
              </w:rPr>
              <w:tab/>
            </w:r>
            <w:r w:rsidRPr="00351F43">
              <w:rPr>
                <w:webHidden/>
              </w:rPr>
              <w:fldChar w:fldCharType="begin"/>
            </w:r>
            <w:r w:rsidRPr="00351F43">
              <w:rPr>
                <w:webHidden/>
              </w:rPr>
              <w:instrText xml:space="preserve"> PAGEREF _Toc25321533 \h </w:instrText>
            </w:r>
            <w:r w:rsidRPr="00351F43">
              <w:rPr>
                <w:webHidden/>
              </w:rPr>
            </w:r>
            <w:r w:rsidRPr="00351F43">
              <w:rPr>
                <w:webHidden/>
              </w:rPr>
              <w:fldChar w:fldCharType="separate"/>
            </w:r>
            <w:r w:rsidR="00AC6F11">
              <w:rPr>
                <w:webHidden/>
              </w:rPr>
              <w:t>35</w:t>
            </w:r>
            <w:r w:rsidRPr="00351F43">
              <w:rPr>
                <w:webHidden/>
              </w:rPr>
              <w:fldChar w:fldCharType="end"/>
            </w:r>
          </w:hyperlink>
        </w:p>
        <w:p w14:paraId="44205D27" w14:textId="689DF1E2" w:rsidR="00351F43" w:rsidRPr="00351F43" w:rsidRDefault="00351F43" w:rsidP="00351F43">
          <w:pPr>
            <w:pStyle w:val="TOC1"/>
            <w:rPr>
              <w:rFonts w:eastAsiaTheme="minorEastAsia"/>
              <w:b w:val="0"/>
              <w:bCs w:val="0"/>
            </w:rPr>
          </w:pPr>
          <w:hyperlink w:anchor="_Toc25321534" w:history="1">
            <w:r w:rsidRPr="00351F43">
              <w:rPr>
                <w:rStyle w:val="Hyperlink"/>
              </w:rPr>
              <w:t>Services and Funding of Online Social Work Programs</w:t>
            </w:r>
            <w:r w:rsidRPr="00351F43">
              <w:rPr>
                <w:webHidden/>
              </w:rPr>
              <w:tab/>
            </w:r>
            <w:r w:rsidRPr="00351F43">
              <w:rPr>
                <w:webHidden/>
              </w:rPr>
              <w:fldChar w:fldCharType="begin"/>
            </w:r>
            <w:r w:rsidRPr="00351F43">
              <w:rPr>
                <w:webHidden/>
              </w:rPr>
              <w:instrText xml:space="preserve"> PAGEREF _Toc25321534 \h </w:instrText>
            </w:r>
            <w:r w:rsidRPr="00351F43">
              <w:rPr>
                <w:webHidden/>
              </w:rPr>
            </w:r>
            <w:r w:rsidRPr="00351F43">
              <w:rPr>
                <w:webHidden/>
              </w:rPr>
              <w:fldChar w:fldCharType="separate"/>
            </w:r>
            <w:r w:rsidR="00AC6F11">
              <w:rPr>
                <w:webHidden/>
              </w:rPr>
              <w:t>37</w:t>
            </w:r>
            <w:r w:rsidRPr="00351F43">
              <w:rPr>
                <w:webHidden/>
              </w:rPr>
              <w:fldChar w:fldCharType="end"/>
            </w:r>
          </w:hyperlink>
        </w:p>
        <w:p w14:paraId="28A27936" w14:textId="79E65056" w:rsidR="00351F43" w:rsidRPr="00351F43" w:rsidRDefault="00351F43" w:rsidP="00351F43">
          <w:pPr>
            <w:pStyle w:val="TOC1"/>
            <w:rPr>
              <w:rFonts w:eastAsiaTheme="minorEastAsia"/>
              <w:b w:val="0"/>
              <w:bCs w:val="0"/>
            </w:rPr>
          </w:pPr>
          <w:hyperlink w:anchor="_Toc25321535" w:history="1">
            <w:r w:rsidRPr="00351F43">
              <w:rPr>
                <w:rStyle w:val="Hyperlink"/>
              </w:rPr>
              <w:t>Perception of Student Belongingness in Online Social Work Programs</w:t>
            </w:r>
            <w:r w:rsidRPr="00351F43">
              <w:rPr>
                <w:webHidden/>
              </w:rPr>
              <w:tab/>
            </w:r>
            <w:r w:rsidRPr="00351F43">
              <w:rPr>
                <w:webHidden/>
              </w:rPr>
              <w:fldChar w:fldCharType="begin"/>
            </w:r>
            <w:r w:rsidRPr="00351F43">
              <w:rPr>
                <w:webHidden/>
              </w:rPr>
              <w:instrText xml:space="preserve"> PAGEREF _Toc25321535 \h </w:instrText>
            </w:r>
            <w:r w:rsidRPr="00351F43">
              <w:rPr>
                <w:webHidden/>
              </w:rPr>
            </w:r>
            <w:r w:rsidRPr="00351F43">
              <w:rPr>
                <w:webHidden/>
              </w:rPr>
              <w:fldChar w:fldCharType="separate"/>
            </w:r>
            <w:r w:rsidR="00AC6F11">
              <w:rPr>
                <w:webHidden/>
              </w:rPr>
              <w:t>38</w:t>
            </w:r>
            <w:r w:rsidRPr="00351F43">
              <w:rPr>
                <w:webHidden/>
              </w:rPr>
              <w:fldChar w:fldCharType="end"/>
            </w:r>
          </w:hyperlink>
        </w:p>
        <w:p w14:paraId="7C10D080" w14:textId="3BDC99FD" w:rsidR="00351F43" w:rsidRPr="00351F43" w:rsidRDefault="00351F43" w:rsidP="00351F43">
          <w:pPr>
            <w:pStyle w:val="TOC1"/>
            <w:rPr>
              <w:rFonts w:eastAsiaTheme="minorEastAsia"/>
              <w:b w:val="0"/>
              <w:bCs w:val="0"/>
            </w:rPr>
          </w:pPr>
          <w:hyperlink w:anchor="_Toc25321536" w:history="1">
            <w:r w:rsidRPr="00351F43">
              <w:rPr>
                <w:rStyle w:val="Hyperlink"/>
              </w:rPr>
              <w:t>The Current State of Students’ Sense of Belonging in Online Education Programs</w:t>
            </w:r>
            <w:r w:rsidRPr="00351F43">
              <w:rPr>
                <w:webHidden/>
              </w:rPr>
              <w:tab/>
            </w:r>
            <w:r w:rsidRPr="00351F43">
              <w:rPr>
                <w:webHidden/>
              </w:rPr>
              <w:fldChar w:fldCharType="begin"/>
            </w:r>
            <w:r w:rsidRPr="00351F43">
              <w:rPr>
                <w:webHidden/>
              </w:rPr>
              <w:instrText xml:space="preserve"> PAGEREF _Toc25321536 \h </w:instrText>
            </w:r>
            <w:r w:rsidRPr="00351F43">
              <w:rPr>
                <w:webHidden/>
              </w:rPr>
            </w:r>
            <w:r w:rsidRPr="00351F43">
              <w:rPr>
                <w:webHidden/>
              </w:rPr>
              <w:fldChar w:fldCharType="separate"/>
            </w:r>
            <w:r w:rsidR="00AC6F11">
              <w:rPr>
                <w:webHidden/>
              </w:rPr>
              <w:t>39</w:t>
            </w:r>
            <w:r w:rsidRPr="00351F43">
              <w:rPr>
                <w:webHidden/>
              </w:rPr>
              <w:fldChar w:fldCharType="end"/>
            </w:r>
          </w:hyperlink>
        </w:p>
        <w:p w14:paraId="2C1BAE12" w14:textId="0654565A" w:rsidR="00351F43" w:rsidRPr="00351F43" w:rsidRDefault="00351F43" w:rsidP="00351F43">
          <w:pPr>
            <w:pStyle w:val="TOC1"/>
            <w:rPr>
              <w:rFonts w:eastAsiaTheme="minorEastAsia"/>
              <w:b w:val="0"/>
              <w:bCs w:val="0"/>
            </w:rPr>
          </w:pPr>
          <w:hyperlink w:anchor="_Toc25321537" w:history="1">
            <w:r w:rsidRPr="00351F43">
              <w:rPr>
                <w:rStyle w:val="Hyperlink"/>
              </w:rPr>
              <w:t>Students’ Perception Towards Experiences of Preparedness in Online Programs Practice Learning Settings</w:t>
            </w:r>
            <w:r w:rsidRPr="00351F43">
              <w:rPr>
                <w:webHidden/>
              </w:rPr>
              <w:tab/>
            </w:r>
            <w:r w:rsidRPr="00351F43">
              <w:rPr>
                <w:webHidden/>
              </w:rPr>
              <w:fldChar w:fldCharType="begin"/>
            </w:r>
            <w:r w:rsidRPr="00351F43">
              <w:rPr>
                <w:webHidden/>
              </w:rPr>
              <w:instrText xml:space="preserve"> PAGEREF _Toc25321537 \h </w:instrText>
            </w:r>
            <w:r w:rsidRPr="00351F43">
              <w:rPr>
                <w:webHidden/>
              </w:rPr>
            </w:r>
            <w:r w:rsidRPr="00351F43">
              <w:rPr>
                <w:webHidden/>
              </w:rPr>
              <w:fldChar w:fldCharType="separate"/>
            </w:r>
            <w:r w:rsidR="00AC6F11">
              <w:rPr>
                <w:webHidden/>
              </w:rPr>
              <w:t>40</w:t>
            </w:r>
            <w:r w:rsidRPr="00351F43">
              <w:rPr>
                <w:webHidden/>
              </w:rPr>
              <w:fldChar w:fldCharType="end"/>
            </w:r>
          </w:hyperlink>
        </w:p>
        <w:p w14:paraId="3CF1ADD9" w14:textId="3E46AA51" w:rsidR="00351F43" w:rsidRPr="00351F43" w:rsidRDefault="00351F43" w:rsidP="00351F43">
          <w:pPr>
            <w:pStyle w:val="TOC1"/>
            <w:rPr>
              <w:rFonts w:eastAsiaTheme="minorEastAsia"/>
              <w:b w:val="0"/>
              <w:bCs w:val="0"/>
            </w:rPr>
          </w:pPr>
          <w:hyperlink w:anchor="_Toc25321538" w:history="1">
            <w:r w:rsidRPr="00351F43">
              <w:rPr>
                <w:rStyle w:val="Hyperlink"/>
              </w:rPr>
              <w:t>Innovations in Social Work Programs</w:t>
            </w:r>
            <w:r w:rsidRPr="00351F43">
              <w:rPr>
                <w:webHidden/>
              </w:rPr>
              <w:tab/>
            </w:r>
            <w:r w:rsidRPr="00351F43">
              <w:rPr>
                <w:webHidden/>
              </w:rPr>
              <w:fldChar w:fldCharType="begin"/>
            </w:r>
            <w:r w:rsidRPr="00351F43">
              <w:rPr>
                <w:webHidden/>
              </w:rPr>
              <w:instrText xml:space="preserve"> PAGEREF _Toc25321538 \h </w:instrText>
            </w:r>
            <w:r w:rsidRPr="00351F43">
              <w:rPr>
                <w:webHidden/>
              </w:rPr>
            </w:r>
            <w:r w:rsidRPr="00351F43">
              <w:rPr>
                <w:webHidden/>
              </w:rPr>
              <w:fldChar w:fldCharType="separate"/>
            </w:r>
            <w:r w:rsidR="00AC6F11">
              <w:rPr>
                <w:webHidden/>
              </w:rPr>
              <w:t>41</w:t>
            </w:r>
            <w:r w:rsidRPr="00351F43">
              <w:rPr>
                <w:webHidden/>
              </w:rPr>
              <w:fldChar w:fldCharType="end"/>
            </w:r>
          </w:hyperlink>
        </w:p>
        <w:p w14:paraId="1EA73859" w14:textId="113D53CA"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39" w:history="1">
            <w:r w:rsidRPr="00351F43">
              <w:rPr>
                <w:rStyle w:val="Hyperlink"/>
                <w:rFonts w:ascii="Times New Roman" w:hAnsi="Times New Roman" w:cs="Times New Roman"/>
                <w:noProof/>
                <w:sz w:val="24"/>
                <w:szCs w:val="24"/>
              </w:rPr>
              <w:t>Characteristics of Online Innovation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_Toc25321539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42</w:t>
            </w:r>
            <w:r w:rsidRPr="00351F43">
              <w:rPr>
                <w:rFonts w:ascii="Times New Roman" w:hAnsi="Times New Roman" w:cs="Times New Roman"/>
                <w:noProof/>
                <w:webHidden/>
                <w:sz w:val="24"/>
                <w:szCs w:val="24"/>
              </w:rPr>
              <w:fldChar w:fldCharType="end"/>
            </w:r>
          </w:hyperlink>
        </w:p>
        <w:p w14:paraId="102971FF" w14:textId="1934B382"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40" w:history="1">
            <w:r w:rsidRPr="00351F43">
              <w:rPr>
                <w:rStyle w:val="Hyperlink"/>
                <w:rFonts w:ascii="Times New Roman" w:hAnsi="Times New Roman" w:cs="Times New Roman"/>
                <w:noProof/>
                <w:sz w:val="24"/>
                <w:szCs w:val="24"/>
              </w:rPr>
              <w:t>Practitioner Attributes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_Toc25321540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43</w:t>
            </w:r>
            <w:r w:rsidRPr="00351F43">
              <w:rPr>
                <w:rFonts w:ascii="Times New Roman" w:hAnsi="Times New Roman" w:cs="Times New Roman"/>
                <w:noProof/>
                <w:webHidden/>
                <w:sz w:val="24"/>
                <w:szCs w:val="24"/>
              </w:rPr>
              <w:fldChar w:fldCharType="end"/>
            </w:r>
          </w:hyperlink>
        </w:p>
        <w:p w14:paraId="2106F7F0" w14:textId="7D0E823B"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41" w:history="1">
            <w:r w:rsidRPr="00351F43">
              <w:rPr>
                <w:rStyle w:val="Hyperlink"/>
                <w:rFonts w:ascii="Times New Roman" w:hAnsi="Times New Roman" w:cs="Times New Roman"/>
                <w:noProof/>
                <w:sz w:val="24"/>
                <w:szCs w:val="24"/>
              </w:rPr>
              <w:t>Characteristics of the Organization</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_Toc25321541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44</w:t>
            </w:r>
            <w:r w:rsidRPr="00351F43">
              <w:rPr>
                <w:rFonts w:ascii="Times New Roman" w:hAnsi="Times New Roman" w:cs="Times New Roman"/>
                <w:noProof/>
                <w:webHidden/>
                <w:sz w:val="24"/>
                <w:szCs w:val="24"/>
              </w:rPr>
              <w:fldChar w:fldCharType="end"/>
            </w:r>
          </w:hyperlink>
        </w:p>
        <w:p w14:paraId="236283C9" w14:textId="1359B79B" w:rsidR="00351F43" w:rsidRPr="00351F43" w:rsidRDefault="00351F43" w:rsidP="00351F43">
          <w:pPr>
            <w:pStyle w:val="TOC1"/>
            <w:rPr>
              <w:rFonts w:eastAsiaTheme="minorEastAsia"/>
              <w:b w:val="0"/>
              <w:bCs w:val="0"/>
            </w:rPr>
          </w:pPr>
          <w:hyperlink w:anchor="_Toc25321542" w:history="1">
            <w:r w:rsidRPr="00351F43">
              <w:rPr>
                <w:rStyle w:val="Hyperlink"/>
              </w:rPr>
              <w:t>Council on Social Work Education</w:t>
            </w:r>
            <w:r w:rsidRPr="00351F43">
              <w:rPr>
                <w:webHidden/>
              </w:rPr>
              <w:tab/>
            </w:r>
            <w:r w:rsidRPr="00351F43">
              <w:rPr>
                <w:webHidden/>
              </w:rPr>
              <w:fldChar w:fldCharType="begin"/>
            </w:r>
            <w:r w:rsidRPr="00351F43">
              <w:rPr>
                <w:webHidden/>
              </w:rPr>
              <w:instrText xml:space="preserve"> PAGEREF _Toc25321542 \h </w:instrText>
            </w:r>
            <w:r w:rsidRPr="00351F43">
              <w:rPr>
                <w:webHidden/>
              </w:rPr>
            </w:r>
            <w:r w:rsidRPr="00351F43">
              <w:rPr>
                <w:webHidden/>
              </w:rPr>
              <w:fldChar w:fldCharType="separate"/>
            </w:r>
            <w:r w:rsidR="00AC6F11">
              <w:rPr>
                <w:webHidden/>
              </w:rPr>
              <w:t>45</w:t>
            </w:r>
            <w:r w:rsidRPr="00351F43">
              <w:rPr>
                <w:webHidden/>
              </w:rPr>
              <w:fldChar w:fldCharType="end"/>
            </w:r>
          </w:hyperlink>
        </w:p>
        <w:p w14:paraId="15668872" w14:textId="4203236D" w:rsidR="00351F43" w:rsidRPr="00351F43" w:rsidRDefault="00351F43" w:rsidP="00351F43">
          <w:pPr>
            <w:pStyle w:val="TOC1"/>
            <w:rPr>
              <w:rFonts w:eastAsiaTheme="minorEastAsia"/>
              <w:b w:val="0"/>
              <w:bCs w:val="0"/>
            </w:rPr>
          </w:pPr>
          <w:hyperlink w:anchor="_Toc25321543" w:history="1">
            <w:r w:rsidRPr="00351F43">
              <w:rPr>
                <w:rStyle w:val="Hyperlink"/>
              </w:rPr>
              <w:t>Challenges of Online Social Work Programs</w:t>
            </w:r>
            <w:r w:rsidRPr="00351F43">
              <w:rPr>
                <w:webHidden/>
              </w:rPr>
              <w:tab/>
            </w:r>
            <w:r w:rsidRPr="00351F43">
              <w:rPr>
                <w:webHidden/>
              </w:rPr>
              <w:fldChar w:fldCharType="begin"/>
            </w:r>
            <w:r w:rsidRPr="00351F43">
              <w:rPr>
                <w:webHidden/>
              </w:rPr>
              <w:instrText xml:space="preserve"> PAGEREF _Toc25321543 \h </w:instrText>
            </w:r>
            <w:r w:rsidRPr="00351F43">
              <w:rPr>
                <w:webHidden/>
              </w:rPr>
            </w:r>
            <w:r w:rsidRPr="00351F43">
              <w:rPr>
                <w:webHidden/>
              </w:rPr>
              <w:fldChar w:fldCharType="separate"/>
            </w:r>
            <w:r w:rsidR="00AC6F11">
              <w:rPr>
                <w:webHidden/>
              </w:rPr>
              <w:t>47</w:t>
            </w:r>
            <w:r w:rsidRPr="00351F43">
              <w:rPr>
                <w:webHidden/>
              </w:rPr>
              <w:fldChar w:fldCharType="end"/>
            </w:r>
          </w:hyperlink>
        </w:p>
        <w:p w14:paraId="198D2966" w14:textId="0B752E92"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44" w:history="1">
            <w:r w:rsidRPr="00351F43">
              <w:rPr>
                <w:rStyle w:val="Hyperlink"/>
                <w:rFonts w:ascii="Times New Roman" w:hAnsi="Times New Roman" w:cs="Times New Roman"/>
                <w:noProof/>
                <w:sz w:val="24"/>
                <w:szCs w:val="24"/>
              </w:rPr>
              <w:t>The Problem of Standards of Work</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_Toc25321544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47</w:t>
            </w:r>
            <w:r w:rsidRPr="00351F43">
              <w:rPr>
                <w:rFonts w:ascii="Times New Roman" w:hAnsi="Times New Roman" w:cs="Times New Roman"/>
                <w:noProof/>
                <w:webHidden/>
                <w:sz w:val="24"/>
                <w:szCs w:val="24"/>
              </w:rPr>
              <w:fldChar w:fldCharType="end"/>
            </w:r>
          </w:hyperlink>
        </w:p>
        <w:p w14:paraId="5779F96E" w14:textId="6D74320D"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45" w:history="1">
            <w:r w:rsidRPr="00351F43">
              <w:rPr>
                <w:rStyle w:val="Hyperlink"/>
                <w:rFonts w:ascii="Times New Roman" w:hAnsi="Times New Roman" w:cs="Times New Roman"/>
                <w:noProof/>
                <w:sz w:val="24"/>
                <w:szCs w:val="24"/>
              </w:rPr>
              <w:t>Problems Associated with Entry Requirements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_Toc25321545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48</w:t>
            </w:r>
            <w:r w:rsidRPr="00351F43">
              <w:rPr>
                <w:rFonts w:ascii="Times New Roman" w:hAnsi="Times New Roman" w:cs="Times New Roman"/>
                <w:noProof/>
                <w:webHidden/>
                <w:sz w:val="24"/>
                <w:szCs w:val="24"/>
              </w:rPr>
              <w:fldChar w:fldCharType="end"/>
            </w:r>
          </w:hyperlink>
        </w:p>
        <w:p w14:paraId="7D62E6D2" w14:textId="2EE8FF42"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46" w:history="1">
            <w:r w:rsidRPr="00351F43">
              <w:rPr>
                <w:rStyle w:val="Hyperlink"/>
                <w:rFonts w:ascii="Times New Roman" w:hAnsi="Times New Roman" w:cs="Times New Roman"/>
                <w:noProof/>
                <w:sz w:val="24"/>
                <w:szCs w:val="24"/>
              </w:rPr>
              <w:t>The Problem of Preparedness of Practitioners for the Workplace in the Community</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_Toc25321546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48</w:t>
            </w:r>
            <w:r w:rsidRPr="00351F43">
              <w:rPr>
                <w:rFonts w:ascii="Times New Roman" w:hAnsi="Times New Roman" w:cs="Times New Roman"/>
                <w:noProof/>
                <w:webHidden/>
                <w:sz w:val="24"/>
                <w:szCs w:val="24"/>
              </w:rPr>
              <w:fldChar w:fldCharType="end"/>
            </w:r>
          </w:hyperlink>
        </w:p>
        <w:p w14:paraId="563DFBC7" w14:textId="6CCFA22C" w:rsidR="00351F43" w:rsidRPr="00351F43" w:rsidRDefault="00351F43" w:rsidP="00351F43">
          <w:pPr>
            <w:pStyle w:val="TOC1"/>
            <w:rPr>
              <w:rFonts w:eastAsiaTheme="minorEastAsia"/>
              <w:b w:val="0"/>
              <w:bCs w:val="0"/>
            </w:rPr>
          </w:pPr>
          <w:hyperlink w:anchor="_Toc25321547" w:history="1">
            <w:r w:rsidRPr="00351F43">
              <w:rPr>
                <w:rStyle w:val="Hyperlink"/>
              </w:rPr>
              <w:t>Summary of Literature Review</w:t>
            </w:r>
            <w:r w:rsidRPr="00351F43">
              <w:rPr>
                <w:webHidden/>
              </w:rPr>
              <w:tab/>
            </w:r>
            <w:r w:rsidRPr="00351F43">
              <w:rPr>
                <w:webHidden/>
              </w:rPr>
              <w:fldChar w:fldCharType="begin"/>
            </w:r>
            <w:r w:rsidRPr="00351F43">
              <w:rPr>
                <w:webHidden/>
              </w:rPr>
              <w:instrText xml:space="preserve"> PAGEREF _Toc25321547 \h </w:instrText>
            </w:r>
            <w:r w:rsidRPr="00351F43">
              <w:rPr>
                <w:webHidden/>
              </w:rPr>
            </w:r>
            <w:r w:rsidRPr="00351F43">
              <w:rPr>
                <w:webHidden/>
              </w:rPr>
              <w:fldChar w:fldCharType="separate"/>
            </w:r>
            <w:r w:rsidR="00AC6F11">
              <w:rPr>
                <w:webHidden/>
              </w:rPr>
              <w:t>49</w:t>
            </w:r>
            <w:r w:rsidRPr="00351F43">
              <w:rPr>
                <w:webHidden/>
              </w:rPr>
              <w:fldChar w:fldCharType="end"/>
            </w:r>
          </w:hyperlink>
        </w:p>
        <w:p w14:paraId="22F0D3F1" w14:textId="7045D9E9" w:rsidR="00351F43" w:rsidRPr="00351F43" w:rsidRDefault="00351F43" w:rsidP="00351F43">
          <w:pPr>
            <w:pStyle w:val="TOC1"/>
            <w:rPr>
              <w:rFonts w:eastAsiaTheme="minorEastAsia"/>
              <w:b w:val="0"/>
              <w:bCs w:val="0"/>
            </w:rPr>
          </w:pPr>
          <w:hyperlink w:anchor="_Toc25321548" w:history="1">
            <w:r w:rsidRPr="00351F43">
              <w:rPr>
                <w:rStyle w:val="Hyperlink"/>
              </w:rPr>
              <w:t>CHAPTER THREE: METHODOLOGY</w:t>
            </w:r>
            <w:r w:rsidRPr="00351F43">
              <w:rPr>
                <w:webHidden/>
              </w:rPr>
              <w:tab/>
            </w:r>
            <w:r w:rsidRPr="00351F43">
              <w:rPr>
                <w:webHidden/>
              </w:rPr>
              <w:fldChar w:fldCharType="begin"/>
            </w:r>
            <w:r w:rsidRPr="00351F43">
              <w:rPr>
                <w:webHidden/>
              </w:rPr>
              <w:instrText xml:space="preserve"> PAGEREF _Toc25321548 \h </w:instrText>
            </w:r>
            <w:r w:rsidRPr="00351F43">
              <w:rPr>
                <w:webHidden/>
              </w:rPr>
            </w:r>
            <w:r w:rsidRPr="00351F43">
              <w:rPr>
                <w:webHidden/>
              </w:rPr>
              <w:fldChar w:fldCharType="separate"/>
            </w:r>
            <w:r w:rsidR="00AC6F11">
              <w:rPr>
                <w:webHidden/>
              </w:rPr>
              <w:t>52</w:t>
            </w:r>
            <w:r w:rsidRPr="00351F43">
              <w:rPr>
                <w:webHidden/>
              </w:rPr>
              <w:fldChar w:fldCharType="end"/>
            </w:r>
          </w:hyperlink>
        </w:p>
        <w:p w14:paraId="0BFF8571" w14:textId="3535D269" w:rsidR="00351F43" w:rsidRPr="00351F43" w:rsidRDefault="00351F43" w:rsidP="00351F43">
          <w:pPr>
            <w:pStyle w:val="TOC1"/>
            <w:rPr>
              <w:rFonts w:eastAsiaTheme="minorEastAsia"/>
              <w:b w:val="0"/>
              <w:bCs w:val="0"/>
            </w:rPr>
          </w:pPr>
          <w:hyperlink w:anchor="_Toc25321549" w:history="1">
            <w:r w:rsidRPr="00351F43">
              <w:rPr>
                <w:rStyle w:val="Hyperlink"/>
              </w:rPr>
              <w:t>Research Design</w:t>
            </w:r>
            <w:r w:rsidRPr="00351F43">
              <w:rPr>
                <w:webHidden/>
              </w:rPr>
              <w:tab/>
            </w:r>
            <w:r w:rsidRPr="00351F43">
              <w:rPr>
                <w:webHidden/>
              </w:rPr>
              <w:fldChar w:fldCharType="begin"/>
            </w:r>
            <w:r w:rsidRPr="00351F43">
              <w:rPr>
                <w:webHidden/>
              </w:rPr>
              <w:instrText xml:space="preserve"> PAGEREF _Toc25321549 \h </w:instrText>
            </w:r>
            <w:r w:rsidRPr="00351F43">
              <w:rPr>
                <w:webHidden/>
              </w:rPr>
            </w:r>
            <w:r w:rsidRPr="00351F43">
              <w:rPr>
                <w:webHidden/>
              </w:rPr>
              <w:fldChar w:fldCharType="separate"/>
            </w:r>
            <w:r w:rsidR="00AC6F11">
              <w:rPr>
                <w:webHidden/>
              </w:rPr>
              <w:t>52</w:t>
            </w:r>
            <w:r w:rsidRPr="00351F43">
              <w:rPr>
                <w:webHidden/>
              </w:rPr>
              <w:fldChar w:fldCharType="end"/>
            </w:r>
          </w:hyperlink>
        </w:p>
        <w:p w14:paraId="64AEFF10" w14:textId="62D0C5CC"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50" w:history="1">
            <w:r w:rsidRPr="00351F43">
              <w:rPr>
                <w:rStyle w:val="Hyperlink"/>
                <w:rFonts w:ascii="Times New Roman" w:eastAsia="Calibri" w:hAnsi="Times New Roman" w:cs="Times New Roman"/>
                <w:noProof/>
                <w:sz w:val="24"/>
                <w:szCs w:val="24"/>
              </w:rPr>
              <w:t>Survey</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_Toc25321550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54</w:t>
            </w:r>
            <w:r w:rsidRPr="00351F43">
              <w:rPr>
                <w:rFonts w:ascii="Times New Roman" w:hAnsi="Times New Roman" w:cs="Times New Roman"/>
                <w:noProof/>
                <w:webHidden/>
                <w:sz w:val="24"/>
                <w:szCs w:val="24"/>
              </w:rPr>
              <w:fldChar w:fldCharType="end"/>
            </w:r>
          </w:hyperlink>
        </w:p>
        <w:p w14:paraId="287BFFCD" w14:textId="1FC1761B"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51" w:history="1">
            <w:r w:rsidRPr="00351F43">
              <w:rPr>
                <w:rStyle w:val="Hyperlink"/>
                <w:rFonts w:ascii="Times New Roman" w:eastAsia="Calibri" w:hAnsi="Times New Roman" w:cs="Times New Roman"/>
                <w:noProof/>
                <w:sz w:val="24"/>
                <w:szCs w:val="24"/>
              </w:rPr>
              <w:t>Sampling Technique</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_Toc25321551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56</w:t>
            </w:r>
            <w:r w:rsidRPr="00351F43">
              <w:rPr>
                <w:rFonts w:ascii="Times New Roman" w:hAnsi="Times New Roman" w:cs="Times New Roman"/>
                <w:noProof/>
                <w:webHidden/>
                <w:sz w:val="24"/>
                <w:szCs w:val="24"/>
              </w:rPr>
              <w:fldChar w:fldCharType="end"/>
            </w:r>
          </w:hyperlink>
        </w:p>
        <w:p w14:paraId="38112008" w14:textId="3A7C4054" w:rsidR="00351F43" w:rsidRPr="00351F43" w:rsidRDefault="00351F43" w:rsidP="00351F43">
          <w:pPr>
            <w:pStyle w:val="TOC1"/>
            <w:rPr>
              <w:rFonts w:eastAsiaTheme="minorEastAsia"/>
              <w:b w:val="0"/>
              <w:bCs w:val="0"/>
            </w:rPr>
          </w:pPr>
          <w:hyperlink w:anchor="_Toc25321552" w:history="1">
            <w:r w:rsidRPr="00351F43">
              <w:rPr>
                <w:rStyle w:val="Hyperlink"/>
              </w:rPr>
              <w:t>Variables of Analysis</w:t>
            </w:r>
            <w:r w:rsidRPr="00351F43">
              <w:rPr>
                <w:webHidden/>
              </w:rPr>
              <w:tab/>
            </w:r>
            <w:r w:rsidRPr="00351F43">
              <w:rPr>
                <w:webHidden/>
              </w:rPr>
              <w:fldChar w:fldCharType="begin"/>
            </w:r>
            <w:r w:rsidRPr="00351F43">
              <w:rPr>
                <w:webHidden/>
              </w:rPr>
              <w:instrText xml:space="preserve"> PAGEREF _Toc25321552 \h </w:instrText>
            </w:r>
            <w:r w:rsidRPr="00351F43">
              <w:rPr>
                <w:webHidden/>
              </w:rPr>
            </w:r>
            <w:r w:rsidRPr="00351F43">
              <w:rPr>
                <w:webHidden/>
              </w:rPr>
              <w:fldChar w:fldCharType="separate"/>
            </w:r>
            <w:r w:rsidR="00AC6F11">
              <w:rPr>
                <w:webHidden/>
              </w:rPr>
              <w:t>57</w:t>
            </w:r>
            <w:r w:rsidRPr="00351F43">
              <w:rPr>
                <w:webHidden/>
              </w:rPr>
              <w:fldChar w:fldCharType="end"/>
            </w:r>
          </w:hyperlink>
        </w:p>
        <w:p w14:paraId="0406B478" w14:textId="2092A70F" w:rsidR="00351F43" w:rsidRPr="00351F43" w:rsidRDefault="00351F43" w:rsidP="00351F43">
          <w:pPr>
            <w:pStyle w:val="TOC1"/>
            <w:rPr>
              <w:rFonts w:eastAsiaTheme="minorEastAsia"/>
              <w:b w:val="0"/>
              <w:bCs w:val="0"/>
            </w:rPr>
          </w:pPr>
          <w:hyperlink w:anchor="_Toc25321553" w:history="1">
            <w:r w:rsidRPr="00351F43">
              <w:rPr>
                <w:rStyle w:val="Hyperlink"/>
              </w:rPr>
              <w:t>The Site of the Study</w:t>
            </w:r>
            <w:r w:rsidRPr="00351F43">
              <w:rPr>
                <w:webHidden/>
              </w:rPr>
              <w:tab/>
            </w:r>
            <w:r w:rsidRPr="00351F43">
              <w:rPr>
                <w:webHidden/>
              </w:rPr>
              <w:fldChar w:fldCharType="begin"/>
            </w:r>
            <w:r w:rsidRPr="00351F43">
              <w:rPr>
                <w:webHidden/>
              </w:rPr>
              <w:instrText xml:space="preserve"> PAGEREF _Toc25321553 \h </w:instrText>
            </w:r>
            <w:r w:rsidRPr="00351F43">
              <w:rPr>
                <w:webHidden/>
              </w:rPr>
            </w:r>
            <w:r w:rsidRPr="00351F43">
              <w:rPr>
                <w:webHidden/>
              </w:rPr>
              <w:fldChar w:fldCharType="separate"/>
            </w:r>
            <w:r w:rsidR="00AC6F11">
              <w:rPr>
                <w:webHidden/>
              </w:rPr>
              <w:t>58</w:t>
            </w:r>
            <w:r w:rsidRPr="00351F43">
              <w:rPr>
                <w:webHidden/>
              </w:rPr>
              <w:fldChar w:fldCharType="end"/>
            </w:r>
          </w:hyperlink>
        </w:p>
        <w:p w14:paraId="1045FFBE" w14:textId="1E4721BB" w:rsidR="00351F43" w:rsidRPr="00351F43" w:rsidRDefault="00351F43" w:rsidP="00351F43">
          <w:pPr>
            <w:pStyle w:val="TOC1"/>
            <w:rPr>
              <w:rFonts w:eastAsiaTheme="minorEastAsia"/>
              <w:b w:val="0"/>
              <w:bCs w:val="0"/>
            </w:rPr>
          </w:pPr>
          <w:hyperlink w:anchor="_Toc25321554" w:history="1">
            <w:r w:rsidRPr="00351F43">
              <w:rPr>
                <w:rStyle w:val="Hyperlink"/>
              </w:rPr>
              <w:t>Target Population</w:t>
            </w:r>
            <w:r w:rsidRPr="00351F43">
              <w:rPr>
                <w:webHidden/>
              </w:rPr>
              <w:tab/>
            </w:r>
            <w:r w:rsidRPr="00351F43">
              <w:rPr>
                <w:webHidden/>
              </w:rPr>
              <w:fldChar w:fldCharType="begin"/>
            </w:r>
            <w:r w:rsidRPr="00351F43">
              <w:rPr>
                <w:webHidden/>
              </w:rPr>
              <w:instrText xml:space="preserve"> PAGEREF _Toc25321554 \h </w:instrText>
            </w:r>
            <w:r w:rsidRPr="00351F43">
              <w:rPr>
                <w:webHidden/>
              </w:rPr>
            </w:r>
            <w:r w:rsidRPr="00351F43">
              <w:rPr>
                <w:webHidden/>
              </w:rPr>
              <w:fldChar w:fldCharType="separate"/>
            </w:r>
            <w:r w:rsidR="00AC6F11">
              <w:rPr>
                <w:webHidden/>
              </w:rPr>
              <w:t>59</w:t>
            </w:r>
            <w:r w:rsidRPr="00351F43">
              <w:rPr>
                <w:webHidden/>
              </w:rPr>
              <w:fldChar w:fldCharType="end"/>
            </w:r>
          </w:hyperlink>
        </w:p>
        <w:p w14:paraId="6870CC93" w14:textId="6E3758EF" w:rsidR="00351F43" w:rsidRPr="00351F43" w:rsidRDefault="00351F43" w:rsidP="00351F43">
          <w:pPr>
            <w:pStyle w:val="TOC1"/>
            <w:rPr>
              <w:rFonts w:eastAsiaTheme="minorEastAsia"/>
              <w:b w:val="0"/>
              <w:bCs w:val="0"/>
            </w:rPr>
          </w:pPr>
          <w:hyperlink w:anchor="_Toc25321555" w:history="1">
            <w:r w:rsidRPr="00351F43">
              <w:rPr>
                <w:rStyle w:val="Hyperlink"/>
              </w:rPr>
              <w:t>Research Instruments</w:t>
            </w:r>
            <w:r w:rsidRPr="00351F43">
              <w:rPr>
                <w:webHidden/>
              </w:rPr>
              <w:tab/>
            </w:r>
            <w:r w:rsidRPr="00351F43">
              <w:rPr>
                <w:webHidden/>
              </w:rPr>
              <w:fldChar w:fldCharType="begin"/>
            </w:r>
            <w:r w:rsidRPr="00351F43">
              <w:rPr>
                <w:webHidden/>
              </w:rPr>
              <w:instrText xml:space="preserve"> PAGEREF _Toc25321555 \h </w:instrText>
            </w:r>
            <w:r w:rsidRPr="00351F43">
              <w:rPr>
                <w:webHidden/>
              </w:rPr>
            </w:r>
            <w:r w:rsidRPr="00351F43">
              <w:rPr>
                <w:webHidden/>
              </w:rPr>
              <w:fldChar w:fldCharType="separate"/>
            </w:r>
            <w:r w:rsidR="00AC6F11">
              <w:rPr>
                <w:webHidden/>
              </w:rPr>
              <w:t>59</w:t>
            </w:r>
            <w:r w:rsidRPr="00351F43">
              <w:rPr>
                <w:webHidden/>
              </w:rPr>
              <w:fldChar w:fldCharType="end"/>
            </w:r>
          </w:hyperlink>
        </w:p>
        <w:p w14:paraId="4A651837" w14:textId="443C9154" w:rsidR="00351F43" w:rsidRPr="00351F43" w:rsidRDefault="00351F43" w:rsidP="00351F43">
          <w:pPr>
            <w:pStyle w:val="TOC1"/>
            <w:rPr>
              <w:rFonts w:eastAsiaTheme="minorEastAsia"/>
              <w:b w:val="0"/>
              <w:bCs w:val="0"/>
            </w:rPr>
          </w:pPr>
          <w:hyperlink w:anchor="_Toc25321556" w:history="1">
            <w:r w:rsidRPr="00351F43">
              <w:rPr>
                <w:rStyle w:val="Hyperlink"/>
              </w:rPr>
              <w:t>Data Collection</w:t>
            </w:r>
            <w:r w:rsidRPr="00351F43">
              <w:rPr>
                <w:webHidden/>
              </w:rPr>
              <w:tab/>
            </w:r>
            <w:r w:rsidRPr="00351F43">
              <w:rPr>
                <w:webHidden/>
              </w:rPr>
              <w:fldChar w:fldCharType="begin"/>
            </w:r>
            <w:r w:rsidRPr="00351F43">
              <w:rPr>
                <w:webHidden/>
              </w:rPr>
              <w:instrText xml:space="preserve"> PAGEREF _Toc25321556 \h </w:instrText>
            </w:r>
            <w:r w:rsidRPr="00351F43">
              <w:rPr>
                <w:webHidden/>
              </w:rPr>
            </w:r>
            <w:r w:rsidRPr="00351F43">
              <w:rPr>
                <w:webHidden/>
              </w:rPr>
              <w:fldChar w:fldCharType="separate"/>
            </w:r>
            <w:r w:rsidR="00AC6F11">
              <w:rPr>
                <w:webHidden/>
              </w:rPr>
              <w:t>61</w:t>
            </w:r>
            <w:r w:rsidRPr="00351F43">
              <w:rPr>
                <w:webHidden/>
              </w:rPr>
              <w:fldChar w:fldCharType="end"/>
            </w:r>
          </w:hyperlink>
        </w:p>
        <w:p w14:paraId="235ED6A4" w14:textId="35F18272" w:rsidR="00351F43" w:rsidRPr="00351F43" w:rsidRDefault="00351F43" w:rsidP="00351F43">
          <w:pPr>
            <w:pStyle w:val="TOC1"/>
            <w:rPr>
              <w:rFonts w:eastAsiaTheme="minorEastAsia"/>
              <w:b w:val="0"/>
              <w:bCs w:val="0"/>
            </w:rPr>
          </w:pPr>
          <w:hyperlink w:anchor="_Toc25321557" w:history="1">
            <w:r w:rsidRPr="00351F43">
              <w:rPr>
                <w:rStyle w:val="Hyperlink"/>
              </w:rPr>
              <w:t>Data Analysis and Presentation</w:t>
            </w:r>
            <w:r w:rsidRPr="00351F43">
              <w:rPr>
                <w:webHidden/>
              </w:rPr>
              <w:tab/>
            </w:r>
            <w:r w:rsidRPr="00351F43">
              <w:rPr>
                <w:webHidden/>
              </w:rPr>
              <w:fldChar w:fldCharType="begin"/>
            </w:r>
            <w:r w:rsidRPr="00351F43">
              <w:rPr>
                <w:webHidden/>
              </w:rPr>
              <w:instrText xml:space="preserve"> PAGEREF _Toc25321557 \h </w:instrText>
            </w:r>
            <w:r w:rsidRPr="00351F43">
              <w:rPr>
                <w:webHidden/>
              </w:rPr>
            </w:r>
            <w:r w:rsidRPr="00351F43">
              <w:rPr>
                <w:webHidden/>
              </w:rPr>
              <w:fldChar w:fldCharType="separate"/>
            </w:r>
            <w:r w:rsidR="00AC6F11">
              <w:rPr>
                <w:webHidden/>
              </w:rPr>
              <w:t>62</w:t>
            </w:r>
            <w:r w:rsidRPr="00351F43">
              <w:rPr>
                <w:webHidden/>
              </w:rPr>
              <w:fldChar w:fldCharType="end"/>
            </w:r>
          </w:hyperlink>
        </w:p>
        <w:p w14:paraId="085D1132" w14:textId="0824012A" w:rsidR="00351F43" w:rsidRPr="00351F43" w:rsidRDefault="00351F43" w:rsidP="00351F43">
          <w:pPr>
            <w:pStyle w:val="TOC2"/>
            <w:tabs>
              <w:tab w:val="right" w:leader="dot" w:pos="9350"/>
            </w:tabs>
            <w:spacing w:line="480" w:lineRule="auto"/>
            <w:rPr>
              <w:rFonts w:ascii="Times New Roman" w:eastAsiaTheme="minorEastAsia" w:hAnsi="Times New Roman" w:cs="Times New Roman"/>
              <w:noProof/>
              <w:sz w:val="24"/>
              <w:szCs w:val="24"/>
            </w:rPr>
          </w:pPr>
          <w:hyperlink w:anchor="_Toc25321558" w:history="1">
            <w:r w:rsidRPr="00351F43">
              <w:rPr>
                <w:rStyle w:val="Hyperlink"/>
                <w:rFonts w:ascii="Times New Roman" w:eastAsia="Calibri" w:hAnsi="Times New Roman" w:cs="Times New Roman"/>
                <w:noProof/>
                <w:sz w:val="24"/>
                <w:szCs w:val="24"/>
              </w:rPr>
              <w:t>Analysis of Information Derived from Online Groups Social Groups and Interviews</w:t>
            </w:r>
            <w:r w:rsidRPr="00351F43">
              <w:rPr>
                <w:rFonts w:ascii="Times New Roman" w:hAnsi="Times New Roman" w:cs="Times New Roman"/>
                <w:noProof/>
                <w:webHidden/>
                <w:sz w:val="24"/>
                <w:szCs w:val="24"/>
              </w:rPr>
              <w:tab/>
            </w:r>
            <w:r w:rsidRPr="00351F43">
              <w:rPr>
                <w:rFonts w:ascii="Times New Roman" w:hAnsi="Times New Roman" w:cs="Times New Roman"/>
                <w:noProof/>
                <w:webHidden/>
                <w:sz w:val="24"/>
                <w:szCs w:val="24"/>
              </w:rPr>
              <w:fldChar w:fldCharType="begin"/>
            </w:r>
            <w:r w:rsidRPr="00351F43">
              <w:rPr>
                <w:rFonts w:ascii="Times New Roman" w:hAnsi="Times New Roman" w:cs="Times New Roman"/>
                <w:noProof/>
                <w:webHidden/>
                <w:sz w:val="24"/>
                <w:szCs w:val="24"/>
              </w:rPr>
              <w:instrText xml:space="preserve"> PAGEREF _Toc25321558 \h </w:instrText>
            </w:r>
            <w:r w:rsidRPr="00351F43">
              <w:rPr>
                <w:rFonts w:ascii="Times New Roman" w:hAnsi="Times New Roman" w:cs="Times New Roman"/>
                <w:noProof/>
                <w:webHidden/>
                <w:sz w:val="24"/>
                <w:szCs w:val="24"/>
              </w:rPr>
            </w:r>
            <w:r w:rsidRPr="00351F43">
              <w:rPr>
                <w:rFonts w:ascii="Times New Roman" w:hAnsi="Times New Roman" w:cs="Times New Roman"/>
                <w:noProof/>
                <w:webHidden/>
                <w:sz w:val="24"/>
                <w:szCs w:val="24"/>
              </w:rPr>
              <w:fldChar w:fldCharType="separate"/>
            </w:r>
            <w:r w:rsidR="00AC6F11">
              <w:rPr>
                <w:rFonts w:ascii="Times New Roman" w:hAnsi="Times New Roman" w:cs="Times New Roman"/>
                <w:noProof/>
                <w:webHidden/>
                <w:sz w:val="24"/>
                <w:szCs w:val="24"/>
              </w:rPr>
              <w:t>63</w:t>
            </w:r>
            <w:r w:rsidRPr="00351F43">
              <w:rPr>
                <w:rFonts w:ascii="Times New Roman" w:hAnsi="Times New Roman" w:cs="Times New Roman"/>
                <w:noProof/>
                <w:webHidden/>
                <w:sz w:val="24"/>
                <w:szCs w:val="24"/>
              </w:rPr>
              <w:fldChar w:fldCharType="end"/>
            </w:r>
          </w:hyperlink>
        </w:p>
        <w:p w14:paraId="756966CE" w14:textId="7C491B82" w:rsidR="00351F43" w:rsidRPr="00351F43" w:rsidRDefault="00351F43" w:rsidP="00351F43">
          <w:pPr>
            <w:pStyle w:val="TOC1"/>
            <w:rPr>
              <w:rFonts w:eastAsiaTheme="minorEastAsia"/>
              <w:b w:val="0"/>
              <w:bCs w:val="0"/>
            </w:rPr>
          </w:pPr>
          <w:hyperlink w:anchor="_Toc25321559" w:history="1">
            <w:r w:rsidRPr="00351F43">
              <w:rPr>
                <w:rStyle w:val="Hyperlink"/>
              </w:rPr>
              <w:t>Ethical Consideration</w:t>
            </w:r>
            <w:r w:rsidRPr="00351F43">
              <w:rPr>
                <w:webHidden/>
              </w:rPr>
              <w:tab/>
            </w:r>
            <w:r w:rsidRPr="00351F43">
              <w:rPr>
                <w:webHidden/>
              </w:rPr>
              <w:fldChar w:fldCharType="begin"/>
            </w:r>
            <w:r w:rsidRPr="00351F43">
              <w:rPr>
                <w:webHidden/>
              </w:rPr>
              <w:instrText xml:space="preserve"> PAGEREF _Toc25321559 \h </w:instrText>
            </w:r>
            <w:r w:rsidRPr="00351F43">
              <w:rPr>
                <w:webHidden/>
              </w:rPr>
            </w:r>
            <w:r w:rsidRPr="00351F43">
              <w:rPr>
                <w:webHidden/>
              </w:rPr>
              <w:fldChar w:fldCharType="separate"/>
            </w:r>
            <w:r w:rsidR="00AC6F11">
              <w:rPr>
                <w:webHidden/>
              </w:rPr>
              <w:t>63</w:t>
            </w:r>
            <w:r w:rsidRPr="00351F43">
              <w:rPr>
                <w:webHidden/>
              </w:rPr>
              <w:fldChar w:fldCharType="end"/>
            </w:r>
          </w:hyperlink>
        </w:p>
        <w:p w14:paraId="6799DD27" w14:textId="788D31A4" w:rsidR="00351F43" w:rsidRPr="00351F43" w:rsidRDefault="00351F43" w:rsidP="00351F43">
          <w:pPr>
            <w:pStyle w:val="TOC1"/>
            <w:rPr>
              <w:rFonts w:eastAsiaTheme="minorEastAsia"/>
              <w:b w:val="0"/>
              <w:bCs w:val="0"/>
            </w:rPr>
          </w:pPr>
          <w:hyperlink w:anchor="_Toc25321560" w:history="1">
            <w:r w:rsidRPr="00351F43">
              <w:rPr>
                <w:rStyle w:val="Hyperlink"/>
              </w:rPr>
              <w:t>Proposed Budget</w:t>
            </w:r>
            <w:r w:rsidRPr="00351F43">
              <w:rPr>
                <w:webHidden/>
              </w:rPr>
              <w:tab/>
            </w:r>
            <w:r w:rsidRPr="00351F43">
              <w:rPr>
                <w:webHidden/>
              </w:rPr>
              <w:fldChar w:fldCharType="begin"/>
            </w:r>
            <w:r w:rsidRPr="00351F43">
              <w:rPr>
                <w:webHidden/>
              </w:rPr>
              <w:instrText xml:space="preserve"> PAGEREF _Toc25321560 \h </w:instrText>
            </w:r>
            <w:r w:rsidRPr="00351F43">
              <w:rPr>
                <w:webHidden/>
              </w:rPr>
            </w:r>
            <w:r w:rsidRPr="00351F43">
              <w:rPr>
                <w:webHidden/>
              </w:rPr>
              <w:fldChar w:fldCharType="separate"/>
            </w:r>
            <w:r w:rsidR="00AC6F11">
              <w:rPr>
                <w:webHidden/>
              </w:rPr>
              <w:t>64</w:t>
            </w:r>
            <w:r w:rsidRPr="00351F43">
              <w:rPr>
                <w:webHidden/>
              </w:rPr>
              <w:fldChar w:fldCharType="end"/>
            </w:r>
          </w:hyperlink>
        </w:p>
        <w:p w14:paraId="14C605CD" w14:textId="000D3A93" w:rsidR="00351F43" w:rsidRPr="00351F43" w:rsidRDefault="00351F43" w:rsidP="00351F43">
          <w:pPr>
            <w:pStyle w:val="TOC1"/>
            <w:rPr>
              <w:rFonts w:eastAsiaTheme="minorEastAsia"/>
              <w:b w:val="0"/>
              <w:bCs w:val="0"/>
            </w:rPr>
          </w:pPr>
          <w:hyperlink w:anchor="_Toc25321561" w:history="1">
            <w:r w:rsidRPr="00351F43">
              <w:rPr>
                <w:rStyle w:val="Hyperlink"/>
              </w:rPr>
              <w:t>References</w:t>
            </w:r>
            <w:r w:rsidRPr="00351F43">
              <w:rPr>
                <w:webHidden/>
              </w:rPr>
              <w:tab/>
            </w:r>
            <w:r w:rsidRPr="00351F43">
              <w:rPr>
                <w:webHidden/>
              </w:rPr>
              <w:fldChar w:fldCharType="begin"/>
            </w:r>
            <w:r w:rsidRPr="00351F43">
              <w:rPr>
                <w:webHidden/>
              </w:rPr>
              <w:instrText xml:space="preserve"> PAGEREF _Toc25321561 \h </w:instrText>
            </w:r>
            <w:r w:rsidRPr="00351F43">
              <w:rPr>
                <w:webHidden/>
              </w:rPr>
            </w:r>
            <w:r w:rsidRPr="00351F43">
              <w:rPr>
                <w:webHidden/>
              </w:rPr>
              <w:fldChar w:fldCharType="separate"/>
            </w:r>
            <w:r w:rsidR="00AC6F11">
              <w:rPr>
                <w:webHidden/>
              </w:rPr>
              <w:t>66</w:t>
            </w:r>
            <w:r w:rsidRPr="00351F43">
              <w:rPr>
                <w:webHidden/>
              </w:rPr>
              <w:fldChar w:fldCharType="end"/>
            </w:r>
          </w:hyperlink>
        </w:p>
        <w:p w14:paraId="2EE0AFD5" w14:textId="0BD93AC7" w:rsidR="005D1C7A" w:rsidRPr="00217670" w:rsidRDefault="00217DA6" w:rsidP="00351F43">
          <w:pPr>
            <w:spacing w:line="480" w:lineRule="auto"/>
            <w:rPr>
              <w:rFonts w:ascii="Times New Roman" w:hAnsi="Times New Roman" w:cs="Times New Roman"/>
              <w:sz w:val="24"/>
              <w:szCs w:val="24"/>
            </w:rPr>
          </w:pPr>
          <w:r w:rsidRPr="00351F43">
            <w:rPr>
              <w:rFonts w:ascii="Times New Roman" w:hAnsi="Times New Roman" w:cs="Times New Roman"/>
              <w:b/>
              <w:bCs/>
              <w:noProof/>
              <w:sz w:val="24"/>
              <w:szCs w:val="24"/>
            </w:rPr>
            <w:lastRenderedPageBreak/>
            <w:fldChar w:fldCharType="end"/>
          </w:r>
        </w:p>
      </w:sdtContent>
    </w:sdt>
    <w:p w14:paraId="4F2EBF6E" w14:textId="77777777" w:rsidR="008236AE" w:rsidRPr="00217670" w:rsidRDefault="008236AE" w:rsidP="005378BC">
      <w:pPr>
        <w:spacing w:line="480" w:lineRule="auto"/>
        <w:jc w:val="center"/>
        <w:rPr>
          <w:rFonts w:ascii="Times New Roman" w:hAnsi="Times New Roman" w:cs="Times New Roman"/>
          <w:bCs/>
          <w:sz w:val="24"/>
          <w:szCs w:val="24"/>
        </w:rPr>
      </w:pPr>
      <w:r w:rsidRPr="00217670">
        <w:rPr>
          <w:rFonts w:ascii="Times New Roman" w:hAnsi="Times New Roman" w:cs="Times New Roman"/>
          <w:bCs/>
          <w:sz w:val="24"/>
          <w:szCs w:val="24"/>
        </w:rPr>
        <w:br w:type="page"/>
      </w:r>
    </w:p>
    <w:p w14:paraId="78BE718C" w14:textId="77777777" w:rsidR="00B61C9F" w:rsidRPr="00217670" w:rsidRDefault="00B61C9F" w:rsidP="005378BC">
      <w:pPr>
        <w:pStyle w:val="Heading1"/>
      </w:pPr>
      <w:bookmarkStart w:id="1" w:name="_Toc25321506"/>
      <w:r w:rsidRPr="00217670">
        <w:lastRenderedPageBreak/>
        <w:t>CHAPTER ONE: INTRODUCTION, OBJECTIVES, AND RELEVANCE FOR SOCIAL WORK EDUCATION</w:t>
      </w:r>
      <w:bookmarkEnd w:id="1"/>
    </w:p>
    <w:p w14:paraId="3D170E82" w14:textId="77777777" w:rsidR="00B61C9F" w:rsidRPr="00217670" w:rsidRDefault="00B61C9F" w:rsidP="005378BC">
      <w:pPr>
        <w:pStyle w:val="Heading1"/>
      </w:pPr>
      <w:bookmarkStart w:id="2" w:name="_Toc25321507"/>
      <w:r w:rsidRPr="00217670">
        <w:t>Introduction</w:t>
      </w:r>
      <w:bookmarkEnd w:id="2"/>
    </w:p>
    <w:p w14:paraId="38945470" w14:textId="7AED2681"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 field of online social work is linked to the market place and had grown tremendously in the changing times of this twenty-first century. The demand for higher learning has increased; this may have affected the direction in which higher education is being diffused</w:t>
      </w:r>
      <w:r w:rsidRPr="00217670">
        <w:rPr>
          <w:rFonts w:ascii="Times New Roman" w:hAnsi="Times New Roman" w:cs="Times New Roman"/>
          <w:color w:val="222222"/>
          <w:sz w:val="24"/>
          <w:szCs w:val="24"/>
          <w:shd w:val="clear" w:color="auto" w:fill="FFFFFF"/>
        </w:rPr>
        <w:t xml:space="preserve"> (Bamford, 2015). </w:t>
      </w:r>
      <w:r w:rsidRPr="00217670">
        <w:rPr>
          <w:rFonts w:ascii="Times New Roman" w:eastAsia="Times New Roman" w:hAnsi="Times New Roman" w:cs="Times New Roman"/>
          <w:color w:val="1C1E29"/>
          <w:sz w:val="24"/>
          <w:szCs w:val="24"/>
        </w:rPr>
        <w:t xml:space="preserve">Over the years, the need for social programs such as MSW has continued to rise, which has to lead to the dynamic expansion of higher learning inclusive of online social work. Given the changing societal need and the evolving demands of social work services, social work students are faced with challenges that may revolve around components of higher learning. In earlier years, there was a high rate of student recruitment in the programs. However, in this era, students have ceased in terms of admission. Many obstacles face higher education, and it's being challenged by the shrinking pool of traditional college-aged students </w:t>
      </w:r>
      <w:r w:rsidRPr="00217670">
        <w:rPr>
          <w:rFonts w:ascii="Times New Roman" w:hAnsi="Times New Roman" w:cs="Times New Roman"/>
          <w:color w:val="222222"/>
          <w:sz w:val="24"/>
          <w:szCs w:val="24"/>
          <w:shd w:val="clear" w:color="auto" w:fill="FFFFFF"/>
        </w:rPr>
        <w:t xml:space="preserve">(Bamford, 2015). </w:t>
      </w:r>
      <w:r w:rsidRPr="00217670">
        <w:rPr>
          <w:rFonts w:ascii="Times New Roman" w:eastAsia="Times New Roman" w:hAnsi="Times New Roman" w:cs="Times New Roman"/>
          <w:color w:val="1C1E29"/>
          <w:sz w:val="24"/>
          <w:szCs w:val="24"/>
        </w:rPr>
        <w:t>While higher education has been cited as a critical partner with online social work, the performance expectations do not exceed what may be required in society.</w:t>
      </w:r>
    </w:p>
    <w:p w14:paraId="45297A05" w14:textId="77777777" w:rsidR="003E6527" w:rsidRPr="00217670" w:rsidRDefault="003E6527" w:rsidP="005378BC">
      <w:pPr>
        <w:pStyle w:val="Heading2"/>
      </w:pPr>
      <w:bookmarkStart w:id="3" w:name="_Toc25321508"/>
      <w:r w:rsidRPr="00217670">
        <w:t>Reasons for Low Students Admission in Higher Education</w:t>
      </w:r>
      <w:bookmarkEnd w:id="3"/>
    </w:p>
    <w:p w14:paraId="0C062CC9" w14:textId="77777777" w:rsidR="004E481D" w:rsidRPr="00217670" w:rsidRDefault="003E6527" w:rsidP="005378BC">
      <w:pPr>
        <w:spacing w:line="480" w:lineRule="auto"/>
        <w:ind w:firstLine="720"/>
        <w:rPr>
          <w:rFonts w:ascii="Times New Roman" w:eastAsia="Times New Roman" w:hAnsi="Times New Roman" w:cs="Times New Roman"/>
          <w:bCs/>
          <w:color w:val="1C1E29"/>
          <w:sz w:val="24"/>
          <w:szCs w:val="24"/>
        </w:rPr>
      </w:pPr>
      <w:bookmarkStart w:id="4" w:name="_Toc25321509"/>
      <w:r w:rsidRPr="00217670">
        <w:rPr>
          <w:rStyle w:val="Heading3Char"/>
          <w:rFonts w:eastAsiaTheme="minorHAnsi"/>
        </w:rPr>
        <w:t>Cost of Education</w:t>
      </w:r>
      <w:bookmarkEnd w:id="4"/>
      <w:r w:rsidR="004E481D" w:rsidRPr="00217670">
        <w:rPr>
          <w:rFonts w:ascii="Times New Roman" w:eastAsia="Times New Roman" w:hAnsi="Times New Roman" w:cs="Times New Roman"/>
          <w:b/>
          <w:color w:val="1C1E29"/>
          <w:sz w:val="24"/>
          <w:szCs w:val="24"/>
        </w:rPr>
        <w:t xml:space="preserve">. </w:t>
      </w:r>
      <w:r w:rsidRPr="00217670">
        <w:rPr>
          <w:rFonts w:ascii="Times New Roman" w:eastAsia="Times New Roman" w:hAnsi="Times New Roman" w:cs="Times New Roman"/>
          <w:bCs/>
          <w:color w:val="1C1E29"/>
          <w:sz w:val="24"/>
          <w:szCs w:val="24"/>
        </w:rPr>
        <w:t xml:space="preserve">Over the last two decades, the cost of higher education in universities has risen rapidly, this rise has brought about many issues, and a decline in student admission is the primary factor that has been driven by the increase (Eaton, 2012). Most students cannot afford the tuition fee that has been stipulated by the school administration. The rise in tuition fees has brought downward sloping, and students that come from low economic backgrounds become alienated from university education due to financial difficulty. University administration has had </w:t>
      </w:r>
      <w:r w:rsidRPr="00217670">
        <w:rPr>
          <w:rFonts w:ascii="Times New Roman" w:eastAsia="Times New Roman" w:hAnsi="Times New Roman" w:cs="Times New Roman"/>
          <w:bCs/>
          <w:color w:val="1C1E29"/>
          <w:sz w:val="24"/>
          <w:szCs w:val="24"/>
        </w:rPr>
        <w:lastRenderedPageBreak/>
        <w:t>the assumption that with the small enrolment, the net revenue will rise due to the raised tuition. However, a crucial concern is that with the rising fees, higher education becomes less affordable to a large percentage of students (Eaton, 2012).</w:t>
      </w:r>
    </w:p>
    <w:p w14:paraId="24849B29" w14:textId="77777777" w:rsidR="004E481D" w:rsidRPr="00217670" w:rsidRDefault="003E6527" w:rsidP="005378BC">
      <w:pPr>
        <w:spacing w:line="480" w:lineRule="auto"/>
        <w:ind w:firstLine="720"/>
        <w:rPr>
          <w:rFonts w:ascii="Times New Roman" w:eastAsia="Times New Roman" w:hAnsi="Times New Roman" w:cs="Times New Roman"/>
          <w:bCs/>
          <w:color w:val="1C1E29"/>
          <w:sz w:val="24"/>
          <w:szCs w:val="24"/>
        </w:rPr>
      </w:pPr>
      <w:bookmarkStart w:id="5" w:name="_Toc25321510"/>
      <w:r w:rsidRPr="00217670">
        <w:rPr>
          <w:rStyle w:val="Heading3Char"/>
          <w:rFonts w:eastAsiaTheme="minorHAnsi"/>
        </w:rPr>
        <w:t>Conflict with Work and Commitment</w:t>
      </w:r>
      <w:bookmarkEnd w:id="5"/>
      <w:r w:rsidR="004E481D" w:rsidRPr="00217670">
        <w:rPr>
          <w:rFonts w:ascii="Times New Roman" w:eastAsia="Times New Roman" w:hAnsi="Times New Roman" w:cs="Times New Roman"/>
          <w:b/>
          <w:color w:val="1C1E29"/>
          <w:sz w:val="24"/>
          <w:szCs w:val="24"/>
        </w:rPr>
        <w:t xml:space="preserve">. </w:t>
      </w:r>
      <w:r w:rsidRPr="00217670">
        <w:rPr>
          <w:rFonts w:ascii="Times New Roman" w:eastAsia="Times New Roman" w:hAnsi="Times New Roman" w:cs="Times New Roman"/>
          <w:bCs/>
          <w:color w:val="1C1E29"/>
          <w:sz w:val="24"/>
          <w:szCs w:val="24"/>
        </w:rPr>
        <w:t>Conflict with work and commitment is a significant reason why there is a decline in student’s admission. Many students do not join universities since they find it difficult to support themselves and family members who are dependent on them and at the same time, attending classes (Ewell, 2001). Most of the students lack financial supports form their guardians and so opting to support them is the only better option since balancing work and school will be stressful for a student.</w:t>
      </w:r>
    </w:p>
    <w:p w14:paraId="0605799F" w14:textId="78951387" w:rsidR="003E6527" w:rsidRPr="00217670" w:rsidRDefault="003E6527" w:rsidP="005378BC">
      <w:pPr>
        <w:spacing w:line="480" w:lineRule="auto"/>
        <w:ind w:firstLine="720"/>
        <w:rPr>
          <w:rFonts w:ascii="Times New Roman" w:eastAsia="Times New Roman" w:hAnsi="Times New Roman" w:cs="Times New Roman"/>
          <w:bCs/>
          <w:color w:val="1C1E29"/>
          <w:sz w:val="24"/>
          <w:szCs w:val="24"/>
        </w:rPr>
      </w:pPr>
      <w:bookmarkStart w:id="6" w:name="_Toc25321511"/>
      <w:r w:rsidRPr="00217670">
        <w:rPr>
          <w:rStyle w:val="Heading3Char"/>
          <w:rFonts w:eastAsiaTheme="minorHAnsi"/>
        </w:rPr>
        <w:t>The decline of Students Graduating in High Schools</w:t>
      </w:r>
      <w:bookmarkEnd w:id="6"/>
      <w:r w:rsidR="004E481D" w:rsidRPr="00217670">
        <w:rPr>
          <w:rFonts w:ascii="Times New Roman" w:eastAsia="Times New Roman" w:hAnsi="Times New Roman" w:cs="Times New Roman"/>
          <w:b/>
          <w:color w:val="1C1E29"/>
          <w:sz w:val="24"/>
          <w:szCs w:val="24"/>
        </w:rPr>
        <w:t xml:space="preserve">. </w:t>
      </w:r>
      <w:r w:rsidRPr="00217670">
        <w:rPr>
          <w:rFonts w:ascii="Times New Roman" w:eastAsia="Times New Roman" w:hAnsi="Times New Roman" w:cs="Times New Roman"/>
          <w:bCs/>
          <w:color w:val="1C1E29"/>
          <w:sz w:val="24"/>
          <w:szCs w:val="24"/>
        </w:rPr>
        <w:t>The high school determines whether a student joins the university. Over the years, there has been a decline in students who qualify for university. Student’s lack of readiness for university education reduces the number for student’s admission (Ewell, 2001). Most of the high school students do not qualify because they cannot keep up with the coursework, and this makes them unprepared in their qualifying exams.</w:t>
      </w:r>
    </w:p>
    <w:p w14:paraId="2DDAB8A8" w14:textId="77777777" w:rsidR="003E6527" w:rsidRPr="00217670" w:rsidRDefault="003E6527" w:rsidP="005378BC">
      <w:pPr>
        <w:pStyle w:val="Heading2"/>
      </w:pPr>
      <w:bookmarkStart w:id="7" w:name="_Toc25321512"/>
      <w:r w:rsidRPr="00217670">
        <w:t>Change of Government Funding Structure in Higher Education</w:t>
      </w:r>
      <w:bookmarkEnd w:id="7"/>
    </w:p>
    <w:p w14:paraId="5050E3E0" w14:textId="77777777" w:rsidR="004E481D" w:rsidRPr="00217670" w:rsidRDefault="003E6527" w:rsidP="005378BC">
      <w:pPr>
        <w:spacing w:line="480" w:lineRule="auto"/>
        <w:ind w:firstLine="720"/>
        <w:rPr>
          <w:rFonts w:ascii="Times New Roman" w:eastAsia="Times New Roman" w:hAnsi="Times New Roman" w:cs="Times New Roman"/>
          <w:bCs/>
          <w:color w:val="1C1E29"/>
          <w:sz w:val="24"/>
          <w:szCs w:val="24"/>
        </w:rPr>
      </w:pPr>
      <w:r w:rsidRPr="00217670">
        <w:rPr>
          <w:rFonts w:ascii="Times New Roman" w:eastAsia="Times New Roman" w:hAnsi="Times New Roman" w:cs="Times New Roman"/>
          <w:bCs/>
          <w:color w:val="1C1E29"/>
          <w:sz w:val="24"/>
          <w:szCs w:val="24"/>
        </w:rPr>
        <w:t xml:space="preserve">There have been notable changes in how the government funds higher education. The changes in funding show the specific steps that the government has done to improve funding towards higher education. The government has increased revenue streams in different higher education institutions (Hardcastle &amp; </w:t>
      </w:r>
      <w:proofErr w:type="spellStart"/>
      <w:r w:rsidRPr="00217670">
        <w:rPr>
          <w:rFonts w:ascii="Times New Roman" w:eastAsia="Times New Roman" w:hAnsi="Times New Roman" w:cs="Times New Roman"/>
          <w:bCs/>
          <w:color w:val="1C1E29"/>
          <w:sz w:val="24"/>
          <w:szCs w:val="24"/>
        </w:rPr>
        <w:t>Bisman</w:t>
      </w:r>
      <w:proofErr w:type="spellEnd"/>
      <w:r w:rsidRPr="00217670">
        <w:rPr>
          <w:rFonts w:ascii="Times New Roman" w:eastAsia="Times New Roman" w:hAnsi="Times New Roman" w:cs="Times New Roman"/>
          <w:bCs/>
          <w:color w:val="1C1E29"/>
          <w:sz w:val="24"/>
          <w:szCs w:val="24"/>
        </w:rPr>
        <w:t xml:space="preserve">, 2003). For instance, the creation of online programs has changed funding structure, and this has helped the institutions have a chance to </w:t>
      </w:r>
      <w:r w:rsidRPr="00217670">
        <w:rPr>
          <w:rFonts w:ascii="Times New Roman" w:eastAsia="Times New Roman" w:hAnsi="Times New Roman" w:cs="Times New Roman"/>
          <w:bCs/>
          <w:color w:val="1C1E29"/>
          <w:sz w:val="24"/>
          <w:szCs w:val="24"/>
        </w:rPr>
        <w:lastRenderedPageBreak/>
        <w:t>boost their funding at the same time, ensure that more students can have an opportunity to enroll and complete their higher education.</w:t>
      </w:r>
    </w:p>
    <w:p w14:paraId="6119C998" w14:textId="73DECE8C" w:rsidR="004E481D" w:rsidRPr="00217670" w:rsidRDefault="003E6527" w:rsidP="005378BC">
      <w:pPr>
        <w:spacing w:line="480" w:lineRule="auto"/>
        <w:ind w:firstLine="720"/>
        <w:rPr>
          <w:rFonts w:ascii="Times New Roman" w:eastAsia="Times New Roman" w:hAnsi="Times New Roman" w:cs="Times New Roman"/>
          <w:bCs/>
          <w:color w:val="1C1E29"/>
          <w:sz w:val="24"/>
          <w:szCs w:val="24"/>
        </w:rPr>
      </w:pPr>
      <w:r w:rsidRPr="00217670">
        <w:rPr>
          <w:rFonts w:ascii="Times New Roman" w:eastAsia="Times New Roman" w:hAnsi="Times New Roman" w:cs="Times New Roman"/>
          <w:bCs/>
          <w:color w:val="1C1E29"/>
          <w:sz w:val="24"/>
          <w:szCs w:val="24"/>
        </w:rPr>
        <w:t xml:space="preserve">Some of the elements that the government has changed in the funding structure are the adoption of Stipends programs where they are among the strategies formulated by an institution to help in the program funding (Hardcastle &amp; </w:t>
      </w:r>
      <w:proofErr w:type="spellStart"/>
      <w:r w:rsidRPr="00217670">
        <w:rPr>
          <w:rFonts w:ascii="Times New Roman" w:eastAsia="Times New Roman" w:hAnsi="Times New Roman" w:cs="Times New Roman"/>
          <w:bCs/>
          <w:color w:val="1C1E29"/>
          <w:sz w:val="24"/>
          <w:szCs w:val="24"/>
        </w:rPr>
        <w:t>Bisman</w:t>
      </w:r>
      <w:proofErr w:type="spellEnd"/>
      <w:r w:rsidRPr="00217670">
        <w:rPr>
          <w:rFonts w:ascii="Times New Roman" w:eastAsia="Times New Roman" w:hAnsi="Times New Roman" w:cs="Times New Roman"/>
          <w:bCs/>
          <w:color w:val="1C1E29"/>
          <w:sz w:val="24"/>
          <w:szCs w:val="24"/>
        </w:rPr>
        <w:t>, 2003). With the stipend funding, online programs have been granted a portion which is to be used for student educational programs. According to Head &amp; Johnson, (2011), since 2016, the California social work education center program laid down a stipend program through the different schools which offer online programs for almost 200 students. In return, students work for one-year post-graduation in an organization. There is a need for the government to provide credit loans to institutions so that they can embrace educational stipend programs. This change of structure brings positive impact on an institution since it increases the number of students in their programs. Most universities are now advocating for more funding for their programs and the improvement of long-term financing for online work programs across the many fields available.</w:t>
      </w:r>
    </w:p>
    <w:p w14:paraId="45A6C5AC" w14:textId="0430BF9B" w:rsidR="00216F19" w:rsidRPr="00217670" w:rsidRDefault="00216F19" w:rsidP="005378BC">
      <w:pPr>
        <w:pStyle w:val="Heading2"/>
      </w:pPr>
      <w:bookmarkStart w:id="8" w:name="_Toc25321513"/>
      <w:r w:rsidRPr="00217670">
        <w:t>Why Online Higher Education is very Innovative</w:t>
      </w:r>
      <w:bookmarkEnd w:id="8"/>
    </w:p>
    <w:p w14:paraId="351F81F7" w14:textId="2695EFB5" w:rsidR="003E6527" w:rsidRPr="00217670" w:rsidRDefault="003E6527" w:rsidP="005378BC">
      <w:pPr>
        <w:spacing w:line="480" w:lineRule="auto"/>
        <w:ind w:firstLine="720"/>
        <w:rPr>
          <w:rFonts w:ascii="Times New Roman" w:eastAsia="Times New Roman" w:hAnsi="Times New Roman" w:cs="Times New Roman"/>
          <w:bCs/>
          <w:color w:val="1C1E29"/>
          <w:sz w:val="24"/>
          <w:szCs w:val="24"/>
        </w:rPr>
      </w:pPr>
      <w:r w:rsidRPr="00217670">
        <w:rPr>
          <w:rFonts w:ascii="Times New Roman" w:eastAsia="Times New Roman" w:hAnsi="Times New Roman" w:cs="Times New Roman"/>
          <w:bCs/>
          <w:color w:val="1C1E29"/>
          <w:sz w:val="24"/>
          <w:szCs w:val="24"/>
        </w:rPr>
        <w:t xml:space="preserve">Predictions that innovations will revolutionize higher education have generated optimism about the promise of online coursework for solving the problems of the rising prices. Changes add to the learning experience rather than replacing it. In a range of environments, the gaps in learner’s success are tremendous, and students who have been exposed to the technology have more extensive exposure with active management in time and self-directed skills. According to Hardcastle &amp; </w:t>
      </w:r>
      <w:proofErr w:type="spellStart"/>
      <w:r w:rsidRPr="00217670">
        <w:rPr>
          <w:rFonts w:ascii="Times New Roman" w:eastAsia="Times New Roman" w:hAnsi="Times New Roman" w:cs="Times New Roman"/>
          <w:bCs/>
          <w:color w:val="1C1E29"/>
          <w:sz w:val="24"/>
          <w:szCs w:val="24"/>
        </w:rPr>
        <w:t>Bisman</w:t>
      </w:r>
      <w:proofErr w:type="spellEnd"/>
      <w:r w:rsidRPr="00217670">
        <w:rPr>
          <w:rFonts w:ascii="Times New Roman" w:eastAsia="Times New Roman" w:hAnsi="Times New Roman" w:cs="Times New Roman"/>
          <w:bCs/>
          <w:color w:val="1C1E29"/>
          <w:sz w:val="24"/>
          <w:szCs w:val="24"/>
        </w:rPr>
        <w:t>, (2003), moving student’s online close the attainment gaps and at the same time solves the intractable problem of unequal educational opportunity for most students.</w:t>
      </w:r>
    </w:p>
    <w:p w14:paraId="76EB2F0D" w14:textId="0AA698C8" w:rsidR="003E6527" w:rsidRPr="00217670" w:rsidRDefault="003E6527" w:rsidP="005378BC">
      <w:pPr>
        <w:spacing w:line="480" w:lineRule="auto"/>
        <w:rPr>
          <w:rFonts w:ascii="Times New Roman" w:eastAsia="Times New Roman" w:hAnsi="Times New Roman" w:cs="Times New Roman"/>
          <w:bCs/>
          <w:color w:val="1C1E29"/>
          <w:sz w:val="24"/>
          <w:szCs w:val="24"/>
        </w:rPr>
      </w:pPr>
      <w:r w:rsidRPr="00217670">
        <w:rPr>
          <w:rFonts w:ascii="Times New Roman" w:eastAsia="Times New Roman" w:hAnsi="Times New Roman" w:cs="Times New Roman"/>
          <w:bCs/>
          <w:color w:val="1C1E29"/>
          <w:sz w:val="24"/>
          <w:szCs w:val="24"/>
        </w:rPr>
        <w:lastRenderedPageBreak/>
        <w:t>Innovation has the potential to increase access to online education; this enhances learning experiences and also reduces the cost of providing quality education to the students. The explosive growth of online education has contributed to decreasing gaps in educational success across socioeconomic students and even succeeding in improving affordability. Innovation in online learning has been embraced (Baldwin, 2016). This is evident due to constant emphasized interaction between the student and the instructors; this enhances the student's outcome and satisfaction in any online program. Institutions have created access to online applications, and the programs have succeeded in providing meaningful educational opportunities to earners who have minimal levels of academic preparation and students who need to develop self-discipline (Baldwin, 2016).</w:t>
      </w:r>
      <w:r w:rsidR="00B4434C" w:rsidRPr="00217670">
        <w:rPr>
          <w:rFonts w:ascii="Times New Roman" w:eastAsia="Times New Roman" w:hAnsi="Times New Roman" w:cs="Times New Roman"/>
          <w:bCs/>
          <w:color w:val="1C1E29"/>
          <w:sz w:val="24"/>
          <w:szCs w:val="24"/>
        </w:rPr>
        <w:t xml:space="preserve"> </w:t>
      </w:r>
      <w:r w:rsidRPr="00217670">
        <w:rPr>
          <w:rFonts w:ascii="Times New Roman" w:eastAsia="Times New Roman" w:hAnsi="Times New Roman" w:cs="Times New Roman"/>
          <w:bCs/>
          <w:color w:val="1C1E29"/>
          <w:sz w:val="24"/>
          <w:szCs w:val="24"/>
        </w:rPr>
        <w:t xml:space="preserve">Through innovation, online quality education has been improvised to s new level where it serves more students and serves them well. There has also been the promotion of a regular substantive student-instructor interaction (Hardcastle &amp; </w:t>
      </w:r>
      <w:proofErr w:type="spellStart"/>
      <w:r w:rsidRPr="00217670">
        <w:rPr>
          <w:rFonts w:ascii="Times New Roman" w:eastAsia="Times New Roman" w:hAnsi="Times New Roman" w:cs="Times New Roman"/>
          <w:bCs/>
          <w:color w:val="1C1E29"/>
          <w:sz w:val="24"/>
          <w:szCs w:val="24"/>
        </w:rPr>
        <w:t>Bisman</w:t>
      </w:r>
      <w:proofErr w:type="spellEnd"/>
      <w:r w:rsidRPr="00217670">
        <w:rPr>
          <w:rFonts w:ascii="Times New Roman" w:eastAsia="Times New Roman" w:hAnsi="Times New Roman" w:cs="Times New Roman"/>
          <w:bCs/>
          <w:color w:val="1C1E29"/>
          <w:sz w:val="24"/>
          <w:szCs w:val="24"/>
        </w:rPr>
        <w:t xml:space="preserve">, 2003).This means that institutions are aware of innovation potentials and they embrace all proponents of technology to enhance online education to create and maintain a functional conducive environment that supports technology to strengthens the </w:t>
      </w:r>
      <w:proofErr w:type="spellStart"/>
      <w:r w:rsidRPr="00217670">
        <w:rPr>
          <w:rFonts w:ascii="Times New Roman" w:eastAsia="Times New Roman" w:hAnsi="Times New Roman" w:cs="Times New Roman"/>
          <w:bCs/>
          <w:color w:val="1C1E29"/>
          <w:sz w:val="24"/>
          <w:szCs w:val="24"/>
        </w:rPr>
        <w:t>intrinsical</w:t>
      </w:r>
      <w:proofErr w:type="spellEnd"/>
      <w:r w:rsidRPr="00217670">
        <w:rPr>
          <w:rFonts w:ascii="Times New Roman" w:eastAsia="Times New Roman" w:hAnsi="Times New Roman" w:cs="Times New Roman"/>
          <w:bCs/>
          <w:color w:val="1C1E29"/>
          <w:sz w:val="24"/>
          <w:szCs w:val="24"/>
        </w:rPr>
        <w:t xml:space="preserve"> network for teaching and learning for students</w:t>
      </w:r>
    </w:p>
    <w:p w14:paraId="4BA7D61E" w14:textId="77777777" w:rsidR="003E0D03"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There has been the belief that if a higher education curriculum embraced innovations, the desire to fulfill educational objectives would be achieved. Assuming that the changes with verified effectiveness reap benefits in the social work programs, this will close the gaps that have been created by barriers in higher learning (</w:t>
      </w:r>
      <w:r w:rsidRPr="00217670">
        <w:rPr>
          <w:rFonts w:ascii="Times New Roman" w:hAnsi="Times New Roman" w:cs="Times New Roman"/>
          <w:color w:val="222222"/>
          <w:sz w:val="24"/>
          <w:szCs w:val="24"/>
          <w:shd w:val="clear" w:color="auto" w:fill="FFFFFF"/>
        </w:rPr>
        <w:t xml:space="preserve">Baldwin, 2016). </w:t>
      </w:r>
      <w:r w:rsidRPr="00217670">
        <w:rPr>
          <w:rFonts w:ascii="Times New Roman" w:eastAsia="Times New Roman" w:hAnsi="Times New Roman" w:cs="Times New Roman"/>
          <w:color w:val="1C1E29"/>
          <w:sz w:val="24"/>
          <w:szCs w:val="24"/>
        </w:rPr>
        <w:t>Measuring the adequacy of higher learning institutions in innovation implementation ensures efficient outcomes in various online social programs. Therefore, further research is warranted to identify specific components that influence social work programs in higher learning institutions, precisely the degree of more top learning characteristics, which are among the variables that affect MSW programs.</w:t>
      </w:r>
    </w:p>
    <w:p w14:paraId="1ED2A49B" w14:textId="026A3EFA" w:rsidR="003E0D03" w:rsidRPr="00217670" w:rsidRDefault="00B61C9F" w:rsidP="005378BC">
      <w:pPr>
        <w:pStyle w:val="Heading2"/>
      </w:pPr>
      <w:bookmarkStart w:id="9" w:name="_Toc25321514"/>
      <w:r w:rsidRPr="00217670">
        <w:lastRenderedPageBreak/>
        <w:t xml:space="preserve">History </w:t>
      </w:r>
      <w:r w:rsidR="003E0D03" w:rsidRPr="00217670">
        <w:t>and Evolution of Social Work Education</w:t>
      </w:r>
      <w:bookmarkEnd w:id="9"/>
    </w:p>
    <w:p w14:paraId="75063F3D" w14:textId="7EB2722A"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Social work can be traced back in the 1800s during in particular, between 1896 and 2897. Social work was initially started as a six weeks course for philanthropic work, but in 1904, the School of philanthropy was established. Within time, social work education was adopted in other in various institutions of higher studies. In the 1980s, social work was incorporated in higher learning institutions and was offered at a bachelor level program (</w:t>
      </w:r>
      <w:r w:rsidRPr="00217670">
        <w:rPr>
          <w:rFonts w:ascii="Times New Roman" w:hAnsi="Times New Roman" w:cs="Times New Roman"/>
          <w:color w:val="222222"/>
          <w:sz w:val="24"/>
          <w:szCs w:val="24"/>
          <w:shd w:val="clear" w:color="auto" w:fill="FFFFFF"/>
        </w:rPr>
        <w:t xml:space="preserve">Pritzker &amp; Lane, 2016). </w:t>
      </w:r>
      <w:r w:rsidRPr="00217670">
        <w:rPr>
          <w:rFonts w:ascii="Times New Roman" w:eastAsia="Times New Roman" w:hAnsi="Times New Roman" w:cs="Times New Roman"/>
          <w:color w:val="1C1E29"/>
          <w:sz w:val="24"/>
          <w:szCs w:val="24"/>
        </w:rPr>
        <w:t>The main objective of social work education was to enhance the capacity of students to be in a position to engage in community work programs. In the late 1980s, social work had become a profession, and different applications such as master’s and a doctorate of social work had been innovated, the adoption of these programs was mainly to teach management perspectives into practice.</w:t>
      </w:r>
    </w:p>
    <w:p w14:paraId="0BB4FDB3"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By the end, 19th-century social programs had been accepted by different institutions of higher learning, for instance, the collaboration of New York College and Columbia University, where the first class of social work was offered (</w:t>
      </w:r>
      <w:r w:rsidRPr="00217670">
        <w:rPr>
          <w:rFonts w:ascii="Times New Roman" w:hAnsi="Times New Roman" w:cs="Times New Roman"/>
          <w:color w:val="222222"/>
          <w:sz w:val="24"/>
          <w:szCs w:val="24"/>
          <w:shd w:val="clear" w:color="auto" w:fill="FFFFFF"/>
        </w:rPr>
        <w:t>Pritzker &amp; Lane, 2016).</w:t>
      </w:r>
      <w:r w:rsidRPr="00217670">
        <w:rPr>
          <w:rFonts w:ascii="Times New Roman" w:eastAsia="Times New Roman" w:hAnsi="Times New Roman" w:cs="Times New Roman"/>
          <w:color w:val="1C1E29"/>
          <w:sz w:val="24"/>
          <w:szCs w:val="24"/>
        </w:rPr>
        <w:t xml:space="preserve"> The New York schooled had successfully succeeded in demonstration g scientific basis of philanthropy while Columbia University had provided a forum for social work leaders in 1904, Boston Simmons University partnered with Harvard University to establish the Boston School of social workers. In 1908, the Chicago School of Philosophy offered full courses on social work education. Social work program classes grew to the point that the programs needed to be further formalized in categories this include master of social work (MSW) and a doctorate of social work (DSW).</w:t>
      </w:r>
    </w:p>
    <w:p w14:paraId="39757D4A"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Social work education was expanding and was receiving tremendous growth after becoming a profession. However, in 1915, the program experienced some setbacks. During the </w:t>
      </w:r>
      <w:r w:rsidRPr="00217670">
        <w:rPr>
          <w:rFonts w:ascii="Times New Roman" w:eastAsia="Times New Roman" w:hAnsi="Times New Roman" w:cs="Times New Roman"/>
          <w:color w:val="1C1E29"/>
          <w:sz w:val="24"/>
          <w:szCs w:val="24"/>
        </w:rPr>
        <w:lastRenderedPageBreak/>
        <w:t>national conference and correction in Baltimore, Abraham Flexner addressed social work education as a profession (</w:t>
      </w:r>
      <w:r w:rsidRPr="00217670">
        <w:rPr>
          <w:rFonts w:ascii="Times New Roman" w:hAnsi="Times New Roman" w:cs="Times New Roman"/>
          <w:color w:val="222222"/>
          <w:sz w:val="24"/>
          <w:szCs w:val="24"/>
          <w:shd w:val="clear" w:color="auto" w:fill="FFFFFF"/>
        </w:rPr>
        <w:t>Pritzker &amp; Lane, 2016).</w:t>
      </w:r>
      <w:r w:rsidRPr="00217670">
        <w:rPr>
          <w:rFonts w:ascii="Times New Roman" w:eastAsia="Times New Roman" w:hAnsi="Times New Roman" w:cs="Times New Roman"/>
          <w:color w:val="1C1E29"/>
          <w:sz w:val="24"/>
          <w:szCs w:val="24"/>
        </w:rPr>
        <w:t xml:space="preserve"> He challenged social work education for being proclaimed as a profession. Flexner was an influencer, and thus, he questioning social work education was a challenge. He asserted that for social work programs to be termed as a profession, it must possess qualities such as having its objectives that are definite and poses an educational technique that is increasingly selfless or has philanthropic motivation. All the concerned raised by Abraham were put into context. In 1955, several other social committees were merged to form the national association of social workers to addresses any issue that is in connection with online social work as a profession. Higher education also partnered with different agencies such as the council of social work education (CWSE), which was formed in 1952 and was certified as the only accrediting body in social work</w:t>
      </w:r>
      <w:r w:rsidRPr="00217670">
        <w:rPr>
          <w:rFonts w:ascii="Times New Roman" w:hAnsi="Times New Roman" w:cs="Times New Roman"/>
          <w:color w:val="222222"/>
          <w:sz w:val="24"/>
          <w:szCs w:val="24"/>
          <w:shd w:val="clear" w:color="auto" w:fill="FFFFFF"/>
        </w:rPr>
        <w:t xml:space="preserve"> (Pritzker &amp; Lane, 2016).</w:t>
      </w:r>
      <w:r w:rsidRPr="00217670">
        <w:rPr>
          <w:rFonts w:ascii="Times New Roman" w:eastAsia="Times New Roman" w:hAnsi="Times New Roman" w:cs="Times New Roman"/>
          <w:color w:val="1C1E29"/>
          <w:sz w:val="24"/>
          <w:szCs w:val="24"/>
        </w:rPr>
        <w:t xml:space="preserve"> CWSE's first mandate was formally accrediting all graduate programs which are recognized and at the same time was a professional discipline.</w:t>
      </w:r>
    </w:p>
    <w:p w14:paraId="6B5461BD"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In 1974, (BSW) baccalaureate of social work programs was certified. CWSE's main objectives were to promote and strengthen the quality of social work education programs in higher learning to formulated rules and regulations that different accreditation needed to follow in regards to students' admission criteria.</w:t>
      </w:r>
    </w:p>
    <w:p w14:paraId="1F36720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 council of education on social work education's mission was to embrace educational innovation. Among the committee policies were to encourage excellence and changes in social work programs in higher learning education</w:t>
      </w:r>
      <w:r w:rsidRPr="00217670">
        <w:rPr>
          <w:rFonts w:ascii="Times New Roman" w:hAnsi="Times New Roman" w:cs="Times New Roman"/>
          <w:color w:val="222222"/>
          <w:sz w:val="24"/>
          <w:szCs w:val="24"/>
          <w:shd w:val="clear" w:color="auto" w:fill="FFFFFF"/>
        </w:rPr>
        <w:t xml:space="preserve"> (Bamford, 2015). </w:t>
      </w:r>
      <w:r w:rsidRPr="00217670">
        <w:rPr>
          <w:rFonts w:ascii="Times New Roman" w:eastAsia="Times New Roman" w:hAnsi="Times New Roman" w:cs="Times New Roman"/>
          <w:color w:val="1C1E29"/>
          <w:sz w:val="24"/>
          <w:szCs w:val="24"/>
        </w:rPr>
        <w:t>CWSE system is used purposely for accreditation, at the same time, improvements of standards of accrediting as well as expansion</w:t>
      </w:r>
      <w:r w:rsidRPr="00217670">
        <w:rPr>
          <w:rFonts w:ascii="Times New Roman" w:hAnsi="Times New Roman" w:cs="Times New Roman"/>
          <w:color w:val="222222"/>
          <w:sz w:val="24"/>
          <w:szCs w:val="24"/>
          <w:shd w:val="clear" w:color="auto" w:fill="FFFFFF"/>
        </w:rPr>
        <w:t xml:space="preserve"> (Holden et al, 2008).</w:t>
      </w:r>
      <w:r w:rsidRPr="00217670">
        <w:rPr>
          <w:rFonts w:ascii="Times New Roman" w:eastAsia="Times New Roman" w:hAnsi="Times New Roman" w:cs="Times New Roman"/>
          <w:color w:val="1C1E29"/>
          <w:sz w:val="24"/>
          <w:szCs w:val="24"/>
        </w:rPr>
        <w:t xml:space="preserve"> Over the years, the council put more emphasis on non-government profit organizations to take up challenges and cracked down any institutions that </w:t>
      </w:r>
      <w:r w:rsidRPr="00217670">
        <w:rPr>
          <w:rFonts w:ascii="Times New Roman" w:eastAsia="Times New Roman" w:hAnsi="Times New Roman" w:cs="Times New Roman"/>
          <w:color w:val="1C1E29"/>
          <w:sz w:val="24"/>
          <w:szCs w:val="24"/>
        </w:rPr>
        <w:lastRenderedPageBreak/>
        <w:t>were not accredited by the commission. It put into place a measure that ensures quality social work learning is given to students who undertake the programs.</w:t>
      </w:r>
    </w:p>
    <w:p w14:paraId="06C1D682"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Today, here are three major categories of social work education, were synchronized with the needs of the society which are Bachelor of social work (BSW), graduate or master of social work (MSW), and a doctorate of social work (DSW). CSWE accredits the programs at both BSW and MSW levels but does not in the DSW level</w:t>
      </w:r>
      <w:r w:rsidRPr="00217670">
        <w:rPr>
          <w:rFonts w:ascii="Times New Roman" w:hAnsi="Times New Roman" w:cs="Times New Roman"/>
          <w:color w:val="222222"/>
          <w:sz w:val="24"/>
          <w:szCs w:val="24"/>
          <w:shd w:val="clear" w:color="auto" w:fill="FFFFFF"/>
        </w:rPr>
        <w:t xml:space="preserve"> Holden et al., 2008).</w:t>
      </w:r>
      <w:r w:rsidRPr="00217670">
        <w:rPr>
          <w:rFonts w:ascii="Times New Roman" w:eastAsia="Times New Roman" w:hAnsi="Times New Roman" w:cs="Times New Roman"/>
          <w:color w:val="1C1E29"/>
          <w:sz w:val="24"/>
          <w:szCs w:val="24"/>
        </w:rPr>
        <w:t xml:space="preserve"> According to </w:t>
      </w:r>
      <w:r w:rsidRPr="00217670">
        <w:rPr>
          <w:rFonts w:ascii="Times New Roman" w:hAnsi="Times New Roman" w:cs="Times New Roman"/>
          <w:color w:val="222222"/>
          <w:sz w:val="24"/>
          <w:szCs w:val="24"/>
          <w:shd w:val="clear" w:color="auto" w:fill="FFFFFF"/>
        </w:rPr>
        <w:t xml:space="preserve">Holden and colleagues (2008), </w:t>
      </w:r>
      <w:r w:rsidRPr="00217670">
        <w:rPr>
          <w:rFonts w:ascii="Times New Roman" w:eastAsia="Times New Roman" w:hAnsi="Times New Roman" w:cs="Times New Roman"/>
          <w:color w:val="1C1E29"/>
          <w:sz w:val="24"/>
          <w:szCs w:val="24"/>
        </w:rPr>
        <w:t>most doctorate programs in social work education have not yet been accredited by the council; however, they are associated with the group that is related to the advancement of doctoral education (Grade). The primary purpose of education at the BSW level is preparing the learner for practice as a community social worker. The main aim of an MSW level of education is to build the practice of community social work and make the students in their area of social work specialization. Doctorate education in social work is meant to prepare learners to be scholars and researchers in social work.</w:t>
      </w:r>
    </w:p>
    <w:p w14:paraId="554EE9C7" w14:textId="02C19177" w:rsidR="00B61C9F" w:rsidRPr="00217670" w:rsidRDefault="00B61C9F" w:rsidP="005378BC">
      <w:pPr>
        <w:pStyle w:val="Heading2"/>
      </w:pPr>
      <w:bookmarkStart w:id="10" w:name="_Toc25321515"/>
      <w:r w:rsidRPr="00217670">
        <w:t>A.</w:t>
      </w:r>
      <w:r w:rsidR="0019285C" w:rsidRPr="00217670">
        <w:t xml:space="preserve"> </w:t>
      </w:r>
      <w:r w:rsidRPr="00217670">
        <w:t>Aims and Research Questions</w:t>
      </w:r>
      <w:bookmarkEnd w:id="10"/>
    </w:p>
    <w:p w14:paraId="4F6B6C1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 main aim of this dissertation is to understand the dynamic change brought into online social programs through the diffusion of higher learning. This will explore the different components of higher learning that influence social learning programs. Specific research questions may include. The dissertation delves in exploring the perception of students regarding online social work and the implication of their perception to the social work profession, especially in MSW programs. To explore the aims some of the questions explored include:</w:t>
      </w:r>
    </w:p>
    <w:p w14:paraId="671F2877" w14:textId="77777777" w:rsidR="00B61C9F" w:rsidRPr="00217670" w:rsidRDefault="00B61C9F" w:rsidP="005378BC">
      <w:pPr>
        <w:numPr>
          <w:ilvl w:val="0"/>
          <w:numId w:val="1"/>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Why does Higher Education need to be more innovative in the delivery model due to a decline in student admissions?</w:t>
      </w:r>
    </w:p>
    <w:p w14:paraId="31604336" w14:textId="77777777" w:rsidR="00B61C9F" w:rsidRPr="00217670" w:rsidRDefault="00B61C9F" w:rsidP="005378BC">
      <w:pPr>
        <w:numPr>
          <w:ilvl w:val="0"/>
          <w:numId w:val="2"/>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lastRenderedPageBreak/>
        <w:t>Are there any innovations in higher education regarding social work?</w:t>
      </w:r>
    </w:p>
    <w:p w14:paraId="54FF2A42" w14:textId="77777777" w:rsidR="00B61C9F" w:rsidRPr="00217670" w:rsidRDefault="00B61C9F" w:rsidP="005378BC">
      <w:pPr>
        <w:numPr>
          <w:ilvl w:val="0"/>
          <w:numId w:val="2"/>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What are the factors that influence innovation regarding the decline in student’s admission?</w:t>
      </w:r>
    </w:p>
    <w:p w14:paraId="5C05164B" w14:textId="77777777" w:rsidR="00B61C9F" w:rsidRPr="00217670" w:rsidRDefault="00B61C9F" w:rsidP="005378BC">
      <w:pPr>
        <w:numPr>
          <w:ilvl w:val="0"/>
          <w:numId w:val="2"/>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Are there any innovative models in online social work?</w:t>
      </w:r>
    </w:p>
    <w:p w14:paraId="4A351FCD" w14:textId="77777777" w:rsidR="00B61C9F" w:rsidRPr="00217670" w:rsidRDefault="00B61C9F" w:rsidP="005378BC">
      <w:pPr>
        <w:pStyle w:val="ListParagraph"/>
        <w:numPr>
          <w:ilvl w:val="0"/>
          <w:numId w:val="1"/>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What is the relevance of social work?</w:t>
      </w:r>
    </w:p>
    <w:p w14:paraId="7311CC2B" w14:textId="77777777" w:rsidR="00B61C9F" w:rsidRPr="00217670" w:rsidRDefault="00B61C9F" w:rsidP="005378BC">
      <w:pPr>
        <w:numPr>
          <w:ilvl w:val="0"/>
          <w:numId w:val="3"/>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What is the state of belonging of students in social work online programs?</w:t>
      </w:r>
    </w:p>
    <w:p w14:paraId="0CD27F84" w14:textId="77777777" w:rsidR="00B61C9F" w:rsidRPr="00217670" w:rsidRDefault="00B61C9F" w:rsidP="005378BC">
      <w:pPr>
        <w:numPr>
          <w:ilvl w:val="0"/>
          <w:numId w:val="3"/>
        </w:numPr>
        <w:spacing w:line="480" w:lineRule="auto"/>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What is a student’s perception of social work online work?</w:t>
      </w:r>
    </w:p>
    <w:p w14:paraId="0272A208" w14:textId="7D1B79EB" w:rsidR="00B61C9F" w:rsidRPr="00217670" w:rsidRDefault="00B61C9F" w:rsidP="005378BC">
      <w:pPr>
        <w:pStyle w:val="Heading2"/>
      </w:pPr>
      <w:bookmarkStart w:id="11" w:name="_Toc25321516"/>
      <w:r w:rsidRPr="00217670">
        <w:t xml:space="preserve">B. Statement of the </w:t>
      </w:r>
      <w:r w:rsidR="00D315D2" w:rsidRPr="00217670">
        <w:t>P</w:t>
      </w:r>
      <w:r w:rsidRPr="00217670">
        <w:t>roblem</w:t>
      </w:r>
      <w:bookmarkEnd w:id="11"/>
    </w:p>
    <w:p w14:paraId="02BEAD6E"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Change may be difficult for any organization, especially a higher learning organization. However, change is fundamental for higher learning. Innovation needs to be advocated to improve the adequacy social online curriculum, especially MSW </w:t>
      </w:r>
      <w:r w:rsidRPr="00217670">
        <w:rPr>
          <w:rFonts w:ascii="Times New Roman" w:hAnsi="Times New Roman" w:cs="Times New Roman"/>
          <w:sz w:val="24"/>
          <w:szCs w:val="24"/>
        </w:rPr>
        <w:t xml:space="preserve">(Wells,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&amp; Slater, 2012).</w:t>
      </w:r>
      <w:r w:rsidRPr="00217670">
        <w:rPr>
          <w:rFonts w:ascii="Times New Roman" w:eastAsia="Times New Roman" w:hAnsi="Times New Roman" w:cs="Times New Roman"/>
          <w:color w:val="1C1E29"/>
          <w:sz w:val="24"/>
          <w:szCs w:val="24"/>
        </w:rPr>
        <w:t xml:space="preserve"> Different factors have identified that influence innovation implementation in online social work at the same time led to a decrease in student’s admission to the programs. These factors can be categorized as Tradition, structure, funding, accreditation, and regulation.</w:t>
      </w:r>
    </w:p>
    <w:p w14:paraId="681001FE"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bookmarkStart w:id="12" w:name="_Toc25321517"/>
      <w:r w:rsidRPr="00217670">
        <w:rPr>
          <w:rStyle w:val="Heading3Char"/>
          <w:rFonts w:eastAsiaTheme="minorHAnsi"/>
        </w:rPr>
        <w:t>Tradition</w:t>
      </w:r>
      <w:bookmarkEnd w:id="12"/>
      <w:r w:rsidRPr="00217670">
        <w:rPr>
          <w:rFonts w:ascii="Times New Roman" w:eastAsia="Times New Roman" w:hAnsi="Times New Roman" w:cs="Times New Roman"/>
          <w:b/>
          <w:bCs/>
          <w:color w:val="1C1E29"/>
          <w:sz w:val="24"/>
          <w:szCs w:val="24"/>
        </w:rPr>
        <w:t>. </w:t>
      </w:r>
      <w:r w:rsidRPr="00217670">
        <w:rPr>
          <w:rFonts w:ascii="Times New Roman" w:eastAsia="Times New Roman" w:hAnsi="Times New Roman" w:cs="Times New Roman"/>
          <w:color w:val="1C1E29"/>
          <w:sz w:val="24"/>
          <w:szCs w:val="24"/>
        </w:rPr>
        <w:t>For innovation to take place in higher learning, there must be a perceived need for change. This means a problem identified needs a solution, and this is one of the first steps in realizing the need for innovation</w:t>
      </w:r>
      <w:r w:rsidRPr="00217670">
        <w:rPr>
          <w:rFonts w:ascii="Times New Roman" w:hAnsi="Times New Roman" w:cs="Times New Roman"/>
          <w:sz w:val="24"/>
          <w:szCs w:val="24"/>
        </w:rPr>
        <w:t xml:space="preserve"> (Wells,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&amp; Slater, 2012). </w:t>
      </w:r>
      <w:r w:rsidRPr="00217670">
        <w:rPr>
          <w:rFonts w:ascii="Times New Roman" w:eastAsia="Times New Roman" w:hAnsi="Times New Roman" w:cs="Times New Roman"/>
          <w:color w:val="1C1E29"/>
          <w:sz w:val="24"/>
          <w:szCs w:val="24"/>
        </w:rPr>
        <w:t xml:space="preserve">The need to change traditions may influence innovation success in online social programs. Culture values and customs that may be coupled up with the character of conservation when it comes to programming management higher learning, institutions are insisted on confronting change in many forms; this includes, technology, diversity, and globalization. Traditional modules of </w:t>
      </w:r>
      <w:r w:rsidRPr="00217670">
        <w:rPr>
          <w:rFonts w:ascii="Times New Roman" w:eastAsia="Times New Roman" w:hAnsi="Times New Roman" w:cs="Times New Roman"/>
          <w:color w:val="1C1E29"/>
          <w:sz w:val="24"/>
          <w:szCs w:val="24"/>
        </w:rPr>
        <w:lastRenderedPageBreak/>
        <w:t>higher learning are said to be slow and are becoming too inefficient for social work programs in higher education.</w:t>
      </w:r>
    </w:p>
    <w:p w14:paraId="4929647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bookmarkStart w:id="13" w:name="_Toc25321518"/>
      <w:r w:rsidRPr="00217670">
        <w:rPr>
          <w:rStyle w:val="Heading3Char"/>
          <w:rFonts w:eastAsiaTheme="minorHAnsi"/>
        </w:rPr>
        <w:t>Structure</w:t>
      </w:r>
      <w:bookmarkEnd w:id="13"/>
      <w:r w:rsidRPr="00217670">
        <w:rPr>
          <w:rFonts w:ascii="Times New Roman" w:eastAsia="Times New Roman" w:hAnsi="Times New Roman" w:cs="Times New Roman"/>
          <w:b/>
          <w:bCs/>
          <w:color w:val="1C1E29"/>
          <w:sz w:val="24"/>
          <w:szCs w:val="24"/>
        </w:rPr>
        <w:t xml:space="preserve">. </w:t>
      </w:r>
      <w:r w:rsidRPr="00217670">
        <w:rPr>
          <w:rFonts w:ascii="Times New Roman" w:eastAsia="Times New Roman" w:hAnsi="Times New Roman" w:cs="Times New Roman"/>
          <w:color w:val="1C1E29"/>
          <w:sz w:val="24"/>
          <w:szCs w:val="24"/>
        </w:rPr>
        <w:t xml:space="preserve">The structure of a higher learning curriculum creates resistance to any innovation in the online social program. Unlike most corporate models in higher education, social work programs have a unique management structure </w:t>
      </w:r>
      <w:r w:rsidRPr="00217670">
        <w:rPr>
          <w:rFonts w:ascii="Times New Roman" w:hAnsi="Times New Roman" w:cs="Times New Roman"/>
          <w:sz w:val="24"/>
          <w:szCs w:val="24"/>
        </w:rPr>
        <w:t xml:space="preserve">(Wells,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&amp; Slater, 2012). </w:t>
      </w:r>
      <w:r w:rsidRPr="00217670">
        <w:rPr>
          <w:rFonts w:ascii="Times New Roman" w:eastAsia="Times New Roman" w:hAnsi="Times New Roman" w:cs="Times New Roman"/>
          <w:color w:val="1C1E29"/>
          <w:sz w:val="24"/>
          <w:szCs w:val="24"/>
        </w:rPr>
        <w:t>They are associated with systems that they may be familiar with other institutions. These associations create numerous pockets of autonomy with the institutions. The structure of a higher learning curriculum can also generate resistance in innovation</w:t>
      </w:r>
      <w:r w:rsidRPr="00217670">
        <w:rPr>
          <w:rFonts w:ascii="Times New Roman" w:hAnsi="Times New Roman" w:cs="Times New Roman"/>
          <w:sz w:val="24"/>
          <w:szCs w:val="24"/>
        </w:rPr>
        <w:t xml:space="preserve"> (Hardcastle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Many higher institutions have the concept of shared governance in regards to social work engrained in the context of higher education. However, shared governance is a system or a culture that attempts to balance the amount of power that participants have in different decision-making processes. Shared governance involves all participants that include students. The participant can voice their position in some issues. In regards to innovation, this may slow do innovate, and confusion may arise regarding the structure. The structure needs to be designed in the form that any higher education administrators should be appointed and required to operate the modules that have been established work the shared governance within the institution.</w:t>
      </w:r>
    </w:p>
    <w:p w14:paraId="54009481"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Additionally, higher learning institutions can hinder innovation; many of the institutions have focused on the infrastructure that is required for traditional settings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xml:space="preserve">, 2003). </w:t>
      </w:r>
      <w:r w:rsidRPr="00217670">
        <w:rPr>
          <w:rFonts w:ascii="Times New Roman" w:eastAsia="Times New Roman" w:hAnsi="Times New Roman" w:cs="Times New Roman"/>
          <w:color w:val="1C1E29"/>
          <w:sz w:val="24"/>
          <w:szCs w:val="24"/>
        </w:rPr>
        <w:t>Whereas online social work should be all about technology, and the resources present can be used in making online programs appears on the scene, it is more likely to happen if online social models are changing to give a chance to new ideas.</w:t>
      </w:r>
    </w:p>
    <w:p w14:paraId="354E0031"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bookmarkStart w:id="14" w:name="_Toc25321519"/>
      <w:r w:rsidRPr="00217670">
        <w:rPr>
          <w:rStyle w:val="Heading3Char"/>
          <w:rFonts w:eastAsiaTheme="minorHAnsi"/>
        </w:rPr>
        <w:lastRenderedPageBreak/>
        <w:t>Funding</w:t>
      </w:r>
      <w:bookmarkEnd w:id="14"/>
      <w:r w:rsidRPr="00217670">
        <w:rPr>
          <w:rFonts w:ascii="Times New Roman" w:eastAsia="Times New Roman" w:hAnsi="Times New Roman" w:cs="Times New Roman"/>
          <w:b/>
          <w:bCs/>
          <w:color w:val="1C1E29"/>
          <w:sz w:val="24"/>
          <w:szCs w:val="24"/>
        </w:rPr>
        <w:t xml:space="preserve">. </w:t>
      </w:r>
      <w:r w:rsidRPr="00217670">
        <w:rPr>
          <w:rFonts w:ascii="Times New Roman" w:eastAsia="Times New Roman" w:hAnsi="Times New Roman" w:cs="Times New Roman"/>
          <w:color w:val="1C1E29"/>
          <w:sz w:val="24"/>
          <w:szCs w:val="24"/>
        </w:rPr>
        <w:t xml:space="preserve">Financial support in higher education has been described as the most conflicting position in recent times. The government has increased its support on grants and students’ loans to and a large amount of money annually. However, in 2008, a recession was done to estimate state support in higher education </w:t>
      </w:r>
      <w:r w:rsidRPr="00217670">
        <w:rPr>
          <w:rFonts w:ascii="Times New Roman" w:hAnsi="Times New Roman" w:cs="Times New Roman"/>
          <w:sz w:val="24"/>
          <w:szCs w:val="24"/>
        </w:rPr>
        <w:t xml:space="preserve">(Wells,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&amp; Slater, 2012). </w:t>
      </w:r>
      <w:r w:rsidRPr="00217670">
        <w:rPr>
          <w:rFonts w:ascii="Times New Roman" w:eastAsia="Times New Roman" w:hAnsi="Times New Roman" w:cs="Times New Roman"/>
          <w:color w:val="1C1E29"/>
          <w:sz w:val="24"/>
          <w:szCs w:val="24"/>
        </w:rPr>
        <w:t>The recession showed that the government gave less attention to online program spending, and any innovations support in any online social work setting decreases depending on how much funding online program receives, especially to the students who are undergoing the program.</w:t>
      </w:r>
    </w:p>
    <w:p w14:paraId="0C6A1DCA"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While funding may not answer to each question, innovation is fundamental in higher education. Higher education without innovation cannot be meaningful without changing the structure of higher education learning funding </w:t>
      </w:r>
      <w:r w:rsidRPr="00217670">
        <w:rPr>
          <w:rFonts w:ascii="Times New Roman" w:hAnsi="Times New Roman" w:cs="Times New Roman"/>
          <w:sz w:val="24"/>
          <w:szCs w:val="24"/>
        </w:rPr>
        <w:t xml:space="preserve">(Wells,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&amp; Slater, 2012).</w:t>
      </w:r>
      <w:r w:rsidRPr="00217670">
        <w:rPr>
          <w:rFonts w:ascii="Times New Roman" w:eastAsia="Times New Roman" w:hAnsi="Times New Roman" w:cs="Times New Roman"/>
          <w:color w:val="1C1E29"/>
          <w:sz w:val="24"/>
          <w:szCs w:val="24"/>
        </w:rPr>
        <w:t xml:space="preserve"> Federal funding for students who undergo higher education is essential, especially the providence of student loans. The financing of online social programs should be promoted to have the best student outcomes. Federal financial rules should not be built on the old assumptions of traditional courses. Structural funding changes should be done, so some of the higher learning courses can acquire benefits of funding.</w:t>
      </w:r>
    </w:p>
    <w:p w14:paraId="5E057485"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Indeed, the allegiance to the traditional way of students’ funding quells innovation. Institutions that attempt changes always find themselves developing different online programs that may house short instructional online modules, through which they can move at their own space. The creation of the manual process that needed for a higher learning education funding, especially for students who want to undertake social work is fundamental for any social work program. Over the years, the government has increased more funds to schools that provide social work education and especially those specializing in mental health, child welfare and domestic violence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Bills that favor the funding of needy students to </w:t>
      </w:r>
      <w:r w:rsidRPr="00217670">
        <w:rPr>
          <w:rFonts w:ascii="Times New Roman" w:eastAsia="Times New Roman" w:hAnsi="Times New Roman" w:cs="Times New Roman"/>
          <w:color w:val="1C1E29"/>
          <w:sz w:val="24"/>
          <w:szCs w:val="24"/>
        </w:rPr>
        <w:lastRenderedPageBreak/>
        <w:t xml:space="preserve">undertake social work courses have been approved, and this has enabled more students to take social work. Laws have been passed to adjust the societal needs of the community. Stipends programs in social work education are among the strategies formulated by the government to help in the program funding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Within the higher learning social programs funding, some of the social work programs are granted a portion which is to be used for student educational programs. This has made the social work field to become more diverse and cover areas based on specific programs.</w:t>
      </w:r>
    </w:p>
    <w:p w14:paraId="1253FD9E"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bookmarkStart w:id="15" w:name="_Toc25321520"/>
      <w:r w:rsidRPr="00217670">
        <w:rPr>
          <w:rStyle w:val="Heading3Char"/>
          <w:rFonts w:eastAsiaTheme="minorHAnsi"/>
        </w:rPr>
        <w:t>Accreditation</w:t>
      </w:r>
      <w:bookmarkEnd w:id="15"/>
      <w:r w:rsidRPr="00217670">
        <w:rPr>
          <w:rFonts w:ascii="Times New Roman" w:eastAsia="Times New Roman" w:hAnsi="Times New Roman" w:cs="Times New Roman"/>
          <w:b/>
          <w:bCs/>
          <w:color w:val="1C1E29"/>
          <w:sz w:val="24"/>
          <w:szCs w:val="24"/>
        </w:rPr>
        <w:t>. </w:t>
      </w:r>
      <w:r w:rsidRPr="00217670">
        <w:rPr>
          <w:rFonts w:ascii="Times New Roman" w:eastAsia="Times New Roman" w:hAnsi="Times New Roman" w:cs="Times New Roman"/>
          <w:color w:val="1C1E29"/>
          <w:sz w:val="24"/>
          <w:szCs w:val="24"/>
        </w:rPr>
        <w:t>In all higher institutions, higher education programs are all accredited, either regional or occasionally sector. Online social programs are also certified by bodies that have the authority needed</w:t>
      </w:r>
      <w:r w:rsidRPr="00217670">
        <w:rPr>
          <w:rFonts w:ascii="Times New Roman" w:hAnsi="Times New Roman" w:cs="Times New Roman"/>
          <w:sz w:val="24"/>
          <w:szCs w:val="24"/>
        </w:rPr>
        <w:t xml:space="preserve"> (Ewell, 2008). </w:t>
      </w:r>
      <w:r w:rsidRPr="00217670">
        <w:rPr>
          <w:rFonts w:ascii="Times New Roman" w:eastAsia="Times New Roman" w:hAnsi="Times New Roman" w:cs="Times New Roman"/>
          <w:color w:val="1C1E29"/>
          <w:sz w:val="24"/>
          <w:szCs w:val="24"/>
        </w:rPr>
        <w:t>The process of accreditation is fundamental since it acts of a peer review process, and certification is termed as voluntary. However, without the accreditation, higher learning institutions are not able to acquire financial aid for their students, and this pits a lot of pressure on the institutions on the importance of acquiring accreditations for their social work programs. New innovative ways should be embraced since there has been a concern that the existing structure of accreditation bodies has specific certifications that are imposed on any other students enrolling in online social work</w:t>
      </w:r>
      <w:r w:rsidRPr="00217670">
        <w:rPr>
          <w:rFonts w:ascii="Times New Roman" w:hAnsi="Times New Roman" w:cs="Times New Roman"/>
          <w:sz w:val="24"/>
          <w:szCs w:val="24"/>
        </w:rPr>
        <w:t xml:space="preserve"> (Eaton, 2012).</w:t>
      </w:r>
      <w:r w:rsidRPr="00217670">
        <w:rPr>
          <w:rFonts w:ascii="Times New Roman" w:eastAsia="Times New Roman" w:hAnsi="Times New Roman" w:cs="Times New Roman"/>
          <w:color w:val="1C1E29"/>
          <w:sz w:val="24"/>
          <w:szCs w:val="24"/>
        </w:rPr>
        <w:t xml:space="preserve"> Some of the credentials limit students to the type of MSW program that they want to undertake, and this makes them have sentiments concerning them potential they have but are limited to the credentials needed. Without accreditation, the council states that an institution should not offer social programs since they will not meet the required quality of education as stipulated by the accreditation agencies (</w:t>
      </w:r>
      <w:proofErr w:type="spellStart"/>
      <w:r w:rsidRPr="00217670">
        <w:rPr>
          <w:rFonts w:ascii="Times New Roman" w:eastAsia="Times New Roman" w:hAnsi="Times New Roman" w:cs="Times New Roman"/>
          <w:color w:val="1C1E29"/>
          <w:sz w:val="24"/>
          <w:szCs w:val="24"/>
        </w:rPr>
        <w:t>Nurius</w:t>
      </w:r>
      <w:proofErr w:type="spellEnd"/>
      <w:r w:rsidRPr="00217670">
        <w:rPr>
          <w:rFonts w:ascii="Times New Roman" w:eastAsia="Times New Roman" w:hAnsi="Times New Roman" w:cs="Times New Roman"/>
          <w:color w:val="1C1E29"/>
          <w:sz w:val="24"/>
          <w:szCs w:val="24"/>
        </w:rPr>
        <w:t xml:space="preserve"> et al., 2017). Relevant agencies should verify all college accreditation, and they provide social programs for any student who would like to undertake the program and should follow the appropriate curriculum authorized.</w:t>
      </w:r>
    </w:p>
    <w:p w14:paraId="3B354E12"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bookmarkStart w:id="16" w:name="_Toc25321521"/>
      <w:r w:rsidRPr="00217670">
        <w:rPr>
          <w:rStyle w:val="Heading3Char"/>
          <w:rFonts w:eastAsiaTheme="minorHAnsi"/>
        </w:rPr>
        <w:lastRenderedPageBreak/>
        <w:t>Regulations</w:t>
      </w:r>
      <w:bookmarkEnd w:id="16"/>
      <w:r w:rsidRPr="00217670">
        <w:rPr>
          <w:rFonts w:ascii="Times New Roman" w:eastAsia="Times New Roman" w:hAnsi="Times New Roman" w:cs="Times New Roman"/>
          <w:b/>
          <w:bCs/>
          <w:color w:val="1C1E29"/>
          <w:sz w:val="24"/>
          <w:szCs w:val="24"/>
        </w:rPr>
        <w:t>. </w:t>
      </w:r>
      <w:r w:rsidRPr="00217670">
        <w:rPr>
          <w:rFonts w:ascii="Times New Roman" w:eastAsia="Times New Roman" w:hAnsi="Times New Roman" w:cs="Times New Roman"/>
          <w:color w:val="1C1E29"/>
          <w:sz w:val="24"/>
          <w:szCs w:val="24"/>
        </w:rPr>
        <w:t>With the government having increased student aids levels, it also increased controls that are connected with higher education inclusive on online social programs. A government report done on recent studies (</w:t>
      </w:r>
      <w:r w:rsidRPr="00217670">
        <w:rPr>
          <w:rFonts w:ascii="Times New Roman" w:hAnsi="Times New Roman" w:cs="Times New Roman"/>
          <w:sz w:val="24"/>
          <w:szCs w:val="24"/>
        </w:rPr>
        <w:t xml:space="preserve">Ewell, 2008) </w:t>
      </w:r>
      <w:r w:rsidRPr="00217670">
        <w:rPr>
          <w:rFonts w:ascii="Times New Roman" w:eastAsia="Times New Roman" w:hAnsi="Times New Roman" w:cs="Times New Roman"/>
          <w:color w:val="1C1E29"/>
          <w:sz w:val="24"/>
          <w:szCs w:val="24"/>
        </w:rPr>
        <w:t>explained that higher education has expanded and at the same time, evolved in a way that may undermine the MSW programs in the university. The sheer volume of mandates had exacerbated the compliance problem. Different higher learning institutions have issued many regulations, and this has curbed any innovative ideas that may be presented to benefit online social work.</w:t>
      </w:r>
    </w:p>
    <w:p w14:paraId="0700E0CF"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Furthermore, complying with the regulations is detrimental to innovation, and it’s expensive for some students</w:t>
      </w:r>
      <w:r w:rsidRPr="00217670">
        <w:rPr>
          <w:rFonts w:ascii="Times New Roman" w:hAnsi="Times New Roman" w:cs="Times New Roman"/>
          <w:sz w:val="24"/>
          <w:szCs w:val="24"/>
        </w:rPr>
        <w:t xml:space="preserve"> (Ewell, 2001). </w:t>
      </w:r>
      <w:r w:rsidRPr="00217670">
        <w:rPr>
          <w:rFonts w:ascii="Times New Roman" w:eastAsia="Times New Roman" w:hAnsi="Times New Roman" w:cs="Times New Roman"/>
          <w:color w:val="1C1E29"/>
          <w:sz w:val="24"/>
          <w:szCs w:val="24"/>
        </w:rPr>
        <w:t>This means staff hours, reporting costs, and some scenarios consultation. All higher institutions need to comply with the social work council regarding the regulations cited by different accreditation agencies in which the government is included</w:t>
      </w:r>
      <w:r w:rsidRPr="00217670">
        <w:rPr>
          <w:rFonts w:ascii="Times New Roman" w:hAnsi="Times New Roman" w:cs="Times New Roman"/>
          <w:color w:val="222222"/>
          <w:sz w:val="24"/>
          <w:szCs w:val="24"/>
          <w:shd w:val="clear" w:color="auto" w:fill="FFFFFF"/>
        </w:rPr>
        <w:t xml:space="preserve"> (Holden et al., 2008).</w:t>
      </w:r>
      <w:r w:rsidRPr="00217670">
        <w:rPr>
          <w:rFonts w:ascii="Times New Roman" w:eastAsia="Times New Roman" w:hAnsi="Times New Roman" w:cs="Times New Roman"/>
          <w:color w:val="1C1E29"/>
          <w:sz w:val="24"/>
          <w:szCs w:val="24"/>
        </w:rPr>
        <w:t xml:space="preserve"> For instance, in higher learning institutions, a task force needs to be formed to evaluate the number of social work programs that require the entry grade lowered. With the assessment done, there will be the creation of a link between social work that needed a high level and those that required lower entry grades. This will enable more students to undertake the programs since their entry grade of a social program will have dropped. That is not to say that higher education programs should not have rules. Still, development and innovation will not happen if the change is not driven forward since the creative ideas are often checked at every stage and not given a chance to flourish </w:t>
      </w:r>
      <w:r w:rsidRPr="00217670">
        <w:rPr>
          <w:rFonts w:ascii="Times New Roman" w:hAnsi="Times New Roman" w:cs="Times New Roman"/>
          <w:color w:val="222222"/>
          <w:sz w:val="24"/>
          <w:szCs w:val="24"/>
          <w:shd w:val="clear" w:color="auto" w:fill="FFFFFF"/>
        </w:rPr>
        <w:t>(Holden et al., 2008).</w:t>
      </w:r>
      <w:r w:rsidRPr="00217670">
        <w:rPr>
          <w:rFonts w:ascii="Times New Roman" w:eastAsia="Times New Roman" w:hAnsi="Times New Roman" w:cs="Times New Roman"/>
          <w:color w:val="1C1E29"/>
          <w:sz w:val="24"/>
          <w:szCs w:val="24"/>
        </w:rPr>
        <w:t xml:space="preserve"> Regulations set by CSWE permits social programs to use traditional and non-traditional modules of the curriculum to promote any innovations that may be formulated, although there needs to be a design that balances all the requirements to improve comparability across the various programs.</w:t>
      </w:r>
    </w:p>
    <w:p w14:paraId="47BD17A0" w14:textId="77777777" w:rsidR="00B61C9F" w:rsidRPr="00217670" w:rsidRDefault="00B61C9F" w:rsidP="005378BC">
      <w:pPr>
        <w:pStyle w:val="Heading1"/>
      </w:pPr>
      <w:bookmarkStart w:id="17" w:name="_Toc25321522"/>
      <w:r w:rsidRPr="00217670">
        <w:t>Innovative Models in Social Work Education</w:t>
      </w:r>
      <w:bookmarkEnd w:id="17"/>
    </w:p>
    <w:p w14:paraId="3C403855"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lastRenderedPageBreak/>
        <w:t>The introduction of information technology in higher learning education has created significant impacts on online social programs. For example, Increase the level of information sharing by various professions within social work fields has created an insight to students about multiple experiences present in their area of specialization. The professionals in the social work field shared their ideas in various communication modes</w:t>
      </w:r>
      <w:r w:rsidRPr="00217670">
        <w:rPr>
          <w:rFonts w:ascii="Times New Roman" w:hAnsi="Times New Roman" w:cs="Times New Roman"/>
          <w:sz w:val="24"/>
          <w:szCs w:val="24"/>
        </w:rPr>
        <w:t xml:space="preserve"> (Hardcastle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These modes have created a pathway of communication to students, and they can understand higher learning online social programs due to the amount of information given by various professionals. Such modes include; videos, online documents, and articles that may be available through online platforms at the same time in the form of documentaries. Innovation is a complex process and innovations that are compounded with technology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They may be challenging to adapt, and they require resources as well as the varying needs of individuals that are less likely to be stipulated. If a complex innovation is to be adopted, they are more likely to be sustained in a period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xml:space="preserve">.  Innovations that are best implemented contribute to the diversification of proper online programs. However, innovations that are poorly implemented affect the quality of social work education. Some strategies have proven to be beneficial for online social work, for instance, a checklist to ascertain immediate feedback from a student and online training </w:t>
      </w:r>
      <w:r w:rsidRPr="00217670">
        <w:rPr>
          <w:rFonts w:ascii="Times New Roman" w:hAnsi="Times New Roman" w:cs="Times New Roman"/>
          <w:sz w:val="24"/>
          <w:szCs w:val="24"/>
        </w:rPr>
        <w:t xml:space="preserve">(Hardcastle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Pr="00217670">
        <w:rPr>
          <w:rFonts w:ascii="Times New Roman" w:eastAsia="Times New Roman" w:hAnsi="Times New Roman" w:cs="Times New Roman"/>
          <w:color w:val="1C1E29"/>
          <w:sz w:val="24"/>
          <w:szCs w:val="24"/>
        </w:rPr>
        <w:t>. To reap the full benefits of innovation, evaluation and assessment for factors that influence the need for a specific innovation have to be done, keeping in mind the level of social work education.</w:t>
      </w:r>
    </w:p>
    <w:p w14:paraId="06BDDB3E"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Online social programs are flexible; they enable students to attain information without time being an obstacle. Therefore, the flexibility of these programs is essential, especially or students undertaking MSW programs. Students taking MSW programs should engage themselves in issues that are related to social work, and this makes them more outstanding in </w:t>
      </w:r>
      <w:r w:rsidRPr="00217670">
        <w:rPr>
          <w:rFonts w:ascii="Times New Roman" w:eastAsia="Times New Roman" w:hAnsi="Times New Roman" w:cs="Times New Roman"/>
          <w:color w:val="1C1E29"/>
          <w:sz w:val="24"/>
          <w:szCs w:val="24"/>
        </w:rPr>
        <w:lastRenderedPageBreak/>
        <w:t>their delivering specific roes that are in their course duties</w:t>
      </w:r>
      <w:r w:rsidRPr="00217670">
        <w:rPr>
          <w:rFonts w:ascii="Times New Roman" w:hAnsi="Times New Roman" w:cs="Times New Roman"/>
          <w:sz w:val="24"/>
          <w:szCs w:val="24"/>
        </w:rPr>
        <w:t xml:space="preserve"> (Head &amp; Johnson, 2011</w:t>
      </w:r>
      <w:r w:rsidRPr="00217670">
        <w:rPr>
          <w:rFonts w:ascii="Times New Roman" w:eastAsia="Times New Roman" w:hAnsi="Times New Roman" w:cs="Times New Roman"/>
          <w:color w:val="1C1E29"/>
          <w:sz w:val="24"/>
          <w:szCs w:val="24"/>
        </w:rPr>
        <w:t>). This approach is also deemed appropriate in making students more effective in dealing with challenges that may be experienced in the program.</w:t>
      </w:r>
    </w:p>
    <w:p w14:paraId="3C907C24"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There may be several frameworks of approaching the application of innovative models in higher education, primarily social work. The structures can be achieved by designing them in ways that they generically comprehend knowledge to understand the process of innovation by being guided by different analyses that have reviewed in regards to innovation studies. New trends that have evolved in social work programs make students get more hands-on skills, and this helps them progress their competency and at the same time, attained the confidence needed in handling the issues present in community social work (</w:t>
      </w:r>
      <w:r w:rsidRPr="00217670">
        <w:rPr>
          <w:rFonts w:ascii="Times New Roman" w:hAnsi="Times New Roman" w:cs="Times New Roman"/>
          <w:sz w:val="24"/>
          <w:szCs w:val="24"/>
        </w:rPr>
        <w:t>Head &amp; Johnson, 2011</w:t>
      </w:r>
      <w:r w:rsidRPr="00217670">
        <w:rPr>
          <w:rFonts w:ascii="Times New Roman" w:eastAsia="Times New Roman" w:hAnsi="Times New Roman" w:cs="Times New Roman"/>
          <w:color w:val="1C1E29"/>
          <w:sz w:val="24"/>
          <w:szCs w:val="24"/>
        </w:rPr>
        <w:t>). Increase the use of technology has broadened up the creation of innovations in the higher learning sector. New professionals in social work fields have developed solutions that fulfill community needs. Social work education is fundamental to society due to their integral role that social workers play in the community</w:t>
      </w:r>
    </w:p>
    <w:p w14:paraId="0DF747C6" w14:textId="77777777" w:rsidR="00B61C9F" w:rsidRPr="00217670" w:rsidRDefault="00B61C9F" w:rsidP="005378BC">
      <w:pPr>
        <w:pStyle w:val="Heading2"/>
      </w:pPr>
      <w:bookmarkStart w:id="18" w:name="_Toc25321523"/>
      <w:r w:rsidRPr="00217670">
        <w:t>The Concept of Open Learning in Social Work Education</w:t>
      </w:r>
      <w:bookmarkEnd w:id="18"/>
    </w:p>
    <w:p w14:paraId="62893079"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Open learning programs offer students the chance to acquire knowledge and information, this time of learning so mostly digitalized where a learner may acquire a course even from a distant place from the institutions. Open learning has been accredited, and it helps solve the barrier of physical presence since not most of the students can acquire the course from their locations. Open learning increases upon the ease of instructors sharing information, and as result, students can seek guidance in regards to various issues that face them (</w:t>
      </w:r>
      <w:r w:rsidRPr="00217670">
        <w:rPr>
          <w:rFonts w:ascii="Times New Roman" w:hAnsi="Times New Roman" w:cs="Times New Roman"/>
          <w:sz w:val="24"/>
          <w:szCs w:val="24"/>
        </w:rPr>
        <w:t xml:space="preserve">Dennison et al., 2007). </w:t>
      </w:r>
      <w:r w:rsidRPr="00217670">
        <w:rPr>
          <w:rFonts w:ascii="Times New Roman" w:eastAsia="Times New Roman" w:hAnsi="Times New Roman" w:cs="Times New Roman"/>
          <w:color w:val="1C1E29"/>
          <w:sz w:val="24"/>
          <w:szCs w:val="24"/>
        </w:rPr>
        <w:t xml:space="preserve">Open learning has an extensive framework, and its main objectives are to boost the value of </w:t>
      </w:r>
      <w:r w:rsidRPr="00217670">
        <w:rPr>
          <w:rFonts w:ascii="Times New Roman" w:eastAsia="Times New Roman" w:hAnsi="Times New Roman" w:cs="Times New Roman"/>
          <w:color w:val="1C1E29"/>
          <w:sz w:val="24"/>
          <w:szCs w:val="24"/>
        </w:rPr>
        <w:lastRenderedPageBreak/>
        <w:t>learning in students. One of the steps is associated with free education is the widespread use of the internet in ensuring that there is a seamless flow of information from students' instructors to their learners. Learners are encouraged to use online platforms to access useful information that may be associated with their areas of specialization (</w:t>
      </w:r>
      <w:r w:rsidRPr="00217670">
        <w:rPr>
          <w:rFonts w:ascii="Times New Roman" w:hAnsi="Times New Roman" w:cs="Times New Roman"/>
          <w:sz w:val="24"/>
          <w:szCs w:val="24"/>
        </w:rPr>
        <w:t xml:space="preserve">Dennison et al., 2007). </w:t>
      </w:r>
      <w:r w:rsidRPr="00217670">
        <w:rPr>
          <w:rFonts w:ascii="Times New Roman" w:eastAsia="Times New Roman" w:hAnsi="Times New Roman" w:cs="Times New Roman"/>
          <w:color w:val="1C1E29"/>
          <w:sz w:val="24"/>
          <w:szCs w:val="24"/>
        </w:rPr>
        <w:t>This results in the boosting of students' skills in their courses.</w:t>
      </w:r>
    </w:p>
    <w:p w14:paraId="44157EFA"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Open learning in social work needs to be stabilized. Students need to gain access to various pieces of information that they may require. The opening learning system needs flexibility and well administration. For instance, it to have required resources that are necessary for a student’s course at the same time to provide various modules present in the course for a student to choose.</w:t>
      </w:r>
    </w:p>
    <w:p w14:paraId="07B521AD"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In the past years, open learning has tremendously expanded, and an estimated 11.4% are undertaking free education (</w:t>
      </w:r>
      <w:r w:rsidRPr="00217670">
        <w:rPr>
          <w:rFonts w:ascii="Times New Roman" w:hAnsi="Times New Roman" w:cs="Times New Roman"/>
          <w:sz w:val="24"/>
          <w:szCs w:val="24"/>
        </w:rPr>
        <w:t>Head &amp; Johnson, 2011)</w:t>
      </w:r>
      <w:r w:rsidRPr="00217670">
        <w:rPr>
          <w:rFonts w:ascii="Times New Roman" w:eastAsia="Times New Roman" w:hAnsi="Times New Roman" w:cs="Times New Roman"/>
          <w:color w:val="1C1E29"/>
          <w:sz w:val="24"/>
          <w:szCs w:val="24"/>
        </w:rPr>
        <w:t xml:space="preserve">. The rise has been experienced since many learners are gaining information concerning the vital role open learning is playing in social work education. According to </w:t>
      </w:r>
      <w:r w:rsidRPr="00217670">
        <w:rPr>
          <w:rFonts w:ascii="Times New Roman" w:hAnsi="Times New Roman" w:cs="Times New Roman"/>
          <w:sz w:val="24"/>
          <w:szCs w:val="24"/>
        </w:rPr>
        <w:t>Head &amp; Johnson, (2011)</w:t>
      </w:r>
      <w:r w:rsidRPr="00217670">
        <w:rPr>
          <w:rFonts w:ascii="Times New Roman" w:eastAsia="Times New Roman" w:hAnsi="Times New Roman" w:cs="Times New Roman"/>
          <w:color w:val="1C1E29"/>
          <w:sz w:val="24"/>
          <w:szCs w:val="24"/>
        </w:rPr>
        <w:t>, statistics have shown that many people are interested in inline programs since they are considered to be cost-saving. Therefore, they seek cheaper alternatives since they will gain skills needed and at the same time, gain more information.</w:t>
      </w:r>
    </w:p>
    <w:p w14:paraId="4AD9B00E"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 United States began offering social work through open learning mode in 1977. The use of free learning in social work was recognized, and the programs attained a high level of recognition. Open education has been viewed as the best model through which learners can easily acquire information in social work without following a formal curriculum. Learners are also able to improve on their practice skill in spare time</w:t>
      </w:r>
      <w:r w:rsidRPr="00217670">
        <w:rPr>
          <w:rFonts w:ascii="Times New Roman" w:hAnsi="Times New Roman" w:cs="Times New Roman"/>
          <w:sz w:val="24"/>
          <w:szCs w:val="24"/>
        </w:rPr>
        <w:t xml:space="preserve">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w:t>
      </w:r>
      <w:r w:rsidRPr="00217670">
        <w:rPr>
          <w:rFonts w:ascii="Times New Roman" w:eastAsia="Times New Roman" w:hAnsi="Times New Roman" w:cs="Times New Roman"/>
          <w:color w:val="1C1E29"/>
          <w:sz w:val="24"/>
          <w:szCs w:val="24"/>
        </w:rPr>
        <w:t xml:space="preserve"> All three categories </w:t>
      </w:r>
      <w:r w:rsidRPr="00217670">
        <w:rPr>
          <w:rFonts w:ascii="Times New Roman" w:eastAsia="Times New Roman" w:hAnsi="Times New Roman" w:cs="Times New Roman"/>
          <w:color w:val="1C1E29"/>
          <w:sz w:val="24"/>
          <w:szCs w:val="24"/>
        </w:rPr>
        <w:lastRenderedPageBreak/>
        <w:t xml:space="preserve">of social work programs are offered in the open learning mode. Bachelor of social work (BSW) is provided to undergraduate students and especially to students who have no background in social work. Some of the courses offered include principles of social work, history of social welfare, human behavior and research methods </w:t>
      </w:r>
      <w:r w:rsidRPr="00217670">
        <w:rPr>
          <w:rFonts w:ascii="Times New Roman" w:hAnsi="Times New Roman" w:cs="Times New Roman"/>
          <w:sz w:val="24"/>
          <w:szCs w:val="24"/>
        </w:rPr>
        <w:t>(</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w:t>
      </w:r>
      <w:r w:rsidRPr="00217670">
        <w:rPr>
          <w:rFonts w:ascii="Times New Roman" w:eastAsia="Times New Roman" w:hAnsi="Times New Roman" w:cs="Times New Roman"/>
          <w:color w:val="1C1E29"/>
          <w:sz w:val="24"/>
          <w:szCs w:val="24"/>
        </w:rPr>
        <w:t xml:space="preserve"> In the BSW program, the learner can be equipped with the confidence to undertake any social work activities that are present in the community. The MSW program is offered to graduates of social BSW or any other social sciences course. The main aim of the program is to provide students with skills through which they are likely to be of benefit that they serve </w:t>
      </w:r>
      <w:r w:rsidRPr="00217670">
        <w:rPr>
          <w:rFonts w:ascii="Times New Roman" w:hAnsi="Times New Roman" w:cs="Times New Roman"/>
          <w:sz w:val="24"/>
          <w:szCs w:val="24"/>
        </w:rPr>
        <w:t>(</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w:t>
      </w:r>
      <w:r w:rsidRPr="00217670">
        <w:rPr>
          <w:rFonts w:ascii="Times New Roman" w:eastAsia="Times New Roman" w:hAnsi="Times New Roman" w:cs="Times New Roman"/>
          <w:color w:val="1C1E29"/>
          <w:sz w:val="24"/>
          <w:szCs w:val="24"/>
        </w:rPr>
        <w:t xml:space="preserve"> The application may be offered to students who have already learned the foundation of social work. MSW contains modules and insights that are drawn from research and changes that may have taken place over the years. Some of the courses offered in the program include advanced social work practice, professional ethics in social work and assessment diagnosis. The program enables a student to venture into deep into the topic of social community services.</w:t>
      </w:r>
    </w:p>
    <w:p w14:paraId="1C43EA7F"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b/>
          <w:bCs/>
          <w:color w:val="1C1E29"/>
          <w:sz w:val="24"/>
          <w:szCs w:val="24"/>
        </w:rPr>
        <w:t>Social work students state in open learning innovation. </w:t>
      </w:r>
      <w:r w:rsidRPr="00217670">
        <w:rPr>
          <w:rFonts w:ascii="Times New Roman" w:eastAsia="Times New Roman" w:hAnsi="Times New Roman" w:cs="Times New Roman"/>
          <w:color w:val="1C1E29"/>
          <w:sz w:val="24"/>
          <w:szCs w:val="24"/>
        </w:rPr>
        <w:t>As it pertains to open learning, the student’s state may be deemed as the state of belongingness in terms of any social work course such as MSW programs. Open learning education exposes students in obtaining information needed for any application, and this gives students the freedom to explore different programs in various modules present in the social work program</w:t>
      </w:r>
      <w:r w:rsidRPr="00217670">
        <w:rPr>
          <w:rFonts w:ascii="Times New Roman" w:hAnsi="Times New Roman" w:cs="Times New Roman"/>
          <w:sz w:val="24"/>
          <w:szCs w:val="24"/>
        </w:rPr>
        <w:t xml:space="preserve"> (</w:t>
      </w:r>
      <w:proofErr w:type="spellStart"/>
      <w:r w:rsidRPr="00217670">
        <w:rPr>
          <w:rFonts w:ascii="Times New Roman" w:hAnsi="Times New Roman" w:cs="Times New Roman"/>
          <w:sz w:val="24"/>
          <w:szCs w:val="24"/>
        </w:rPr>
        <w:t>Dziegielewski</w:t>
      </w:r>
      <w:proofErr w:type="spellEnd"/>
      <w:r w:rsidRPr="00217670">
        <w:rPr>
          <w:rFonts w:ascii="Times New Roman" w:hAnsi="Times New Roman" w:cs="Times New Roman"/>
          <w:sz w:val="24"/>
          <w:szCs w:val="24"/>
        </w:rPr>
        <w:t xml:space="preserve"> &amp; Jacinto, 2016).</w:t>
      </w:r>
      <w:r w:rsidRPr="00217670">
        <w:rPr>
          <w:rFonts w:ascii="Times New Roman" w:eastAsia="Times New Roman" w:hAnsi="Times New Roman" w:cs="Times New Roman"/>
          <w:color w:val="1C1E29"/>
          <w:sz w:val="24"/>
          <w:szCs w:val="24"/>
        </w:rPr>
        <w:t xml:space="preserve"> Students are, therefore, equipped with skills that are necessary for dealing with challenges that they may incur during the learning experience. This makes students acquire a connection with their instructors as well as the course that they may be taking</w:t>
      </w:r>
      <w:r w:rsidRPr="00217670">
        <w:rPr>
          <w:rFonts w:ascii="Times New Roman" w:hAnsi="Times New Roman" w:cs="Times New Roman"/>
          <w:sz w:val="24"/>
          <w:szCs w:val="24"/>
        </w:rPr>
        <w:t xml:space="preserve"> (Schussler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xml:space="preserve"> 2008).</w:t>
      </w:r>
      <w:r w:rsidRPr="00217670">
        <w:rPr>
          <w:rFonts w:ascii="Times New Roman" w:eastAsia="Times New Roman" w:hAnsi="Times New Roman" w:cs="Times New Roman"/>
          <w:color w:val="1C1E29"/>
          <w:sz w:val="24"/>
          <w:szCs w:val="24"/>
        </w:rPr>
        <w:t xml:space="preserve"> The use of online models for students enables learners to gain interest in doing more research </w:t>
      </w:r>
      <w:r w:rsidRPr="00217670">
        <w:rPr>
          <w:rFonts w:ascii="Times New Roman" w:eastAsia="Times New Roman" w:hAnsi="Times New Roman" w:cs="Times New Roman"/>
          <w:color w:val="1C1E29"/>
          <w:sz w:val="24"/>
          <w:szCs w:val="24"/>
        </w:rPr>
        <w:lastRenderedPageBreak/>
        <w:t>concerning the concepts that they are exposed to in terms of the social education program they are learning.</w:t>
      </w:r>
    </w:p>
    <w:p w14:paraId="7487C2B4" w14:textId="77777777" w:rsidR="00B61C9F" w:rsidRPr="00217670" w:rsidRDefault="00B61C9F" w:rsidP="005378BC">
      <w:pPr>
        <w:pStyle w:val="Heading1"/>
      </w:pPr>
      <w:bookmarkStart w:id="19" w:name="_Toc25321524"/>
      <w:r w:rsidRPr="00217670">
        <w:t>Student’s Perception Regarding the Relevance of Social Work</w:t>
      </w:r>
      <w:bookmarkEnd w:id="19"/>
    </w:p>
    <w:p w14:paraId="174578EA" w14:textId="77777777" w:rsidR="00B61C9F" w:rsidRPr="00217670" w:rsidRDefault="00B61C9F" w:rsidP="005378BC">
      <w:pPr>
        <w:spacing w:line="480" w:lineRule="auto"/>
        <w:ind w:firstLine="720"/>
        <w:rPr>
          <w:rFonts w:ascii="Times New Roman" w:hAnsi="Times New Roman" w:cs="Times New Roman"/>
          <w:sz w:val="24"/>
          <w:szCs w:val="24"/>
        </w:rPr>
      </w:pPr>
      <w:r w:rsidRPr="00217670">
        <w:rPr>
          <w:rFonts w:ascii="Times New Roman" w:eastAsia="Times New Roman" w:hAnsi="Times New Roman" w:cs="Times New Roman"/>
          <w:color w:val="1C1E29"/>
          <w:sz w:val="24"/>
          <w:szCs w:val="24"/>
        </w:rPr>
        <w:t>The relevance of social work is based on the fact that social work is an applied profession. The profession provides students with a chance to create a conducive environment for other students. Social work gives learners a chance to take part in experimental teaching. This results in students attaining a sense of belonging to any social work program</w:t>
      </w:r>
      <w:r w:rsidRPr="00217670">
        <w:rPr>
          <w:rFonts w:ascii="Times New Roman" w:hAnsi="Times New Roman" w:cs="Times New Roman"/>
          <w:sz w:val="24"/>
          <w:szCs w:val="24"/>
        </w:rPr>
        <w:t xml:space="preserve"> (Schussler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xml:space="preserve">, 2008). </w:t>
      </w:r>
      <w:r w:rsidRPr="00217670">
        <w:rPr>
          <w:rFonts w:ascii="Times New Roman" w:eastAsia="Times New Roman" w:hAnsi="Times New Roman" w:cs="Times New Roman"/>
          <w:color w:val="1C1E29"/>
          <w:sz w:val="24"/>
          <w:szCs w:val="24"/>
        </w:rPr>
        <w:t>The learner can connect back to students learning and can apply acquired information into practice. Social work, being an accredited work profession, gives students a sense of security that the course is legit and is relevant to the community in general</w:t>
      </w:r>
      <w:r w:rsidRPr="00217670">
        <w:rPr>
          <w:rFonts w:ascii="Times New Roman" w:hAnsi="Times New Roman" w:cs="Times New Roman"/>
          <w:sz w:val="24"/>
          <w:szCs w:val="24"/>
        </w:rPr>
        <w:t xml:space="preserve"> (Abel, 2013).</w:t>
      </w:r>
    </w:p>
    <w:p w14:paraId="5F3C76D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The students’ sense of belonging concerning online social work may be described as the general feeling of security and confidence that the programs instill in the learners</w:t>
      </w:r>
      <w:r w:rsidRPr="00217670">
        <w:rPr>
          <w:rFonts w:ascii="Times New Roman" w:hAnsi="Times New Roman" w:cs="Times New Roman"/>
          <w:sz w:val="24"/>
          <w:szCs w:val="24"/>
        </w:rPr>
        <w:t xml:space="preserve"> (Abel, 2013).</w:t>
      </w:r>
      <w:r w:rsidRPr="00217670">
        <w:rPr>
          <w:rFonts w:ascii="Times New Roman" w:eastAsia="Times New Roman" w:hAnsi="Times New Roman" w:cs="Times New Roman"/>
          <w:color w:val="1C1E29"/>
          <w:sz w:val="24"/>
          <w:szCs w:val="24"/>
        </w:rPr>
        <w:t xml:space="preserve"> This feeling is achieved by the social programs satisfying the needs of the learners. This is in terms of education, knowledge and skills creates a sense of belonging that leads to change in student’s perception in different social programs. When a learner acquires a sense of belonging social program students, there is the pride that they are in a profession that plays a significant role in helping solve some problems that are present in society </w:t>
      </w:r>
      <w:r w:rsidRPr="00217670">
        <w:rPr>
          <w:rFonts w:ascii="Times New Roman" w:hAnsi="Times New Roman" w:cs="Times New Roman"/>
          <w:sz w:val="24"/>
          <w:szCs w:val="24"/>
        </w:rPr>
        <w:t xml:space="preserve">(Schussler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2008).</w:t>
      </w:r>
      <w:r w:rsidRPr="00217670">
        <w:rPr>
          <w:rFonts w:ascii="Times New Roman" w:eastAsia="Times New Roman" w:hAnsi="Times New Roman" w:cs="Times New Roman"/>
          <w:color w:val="1C1E29"/>
          <w:sz w:val="24"/>
          <w:szCs w:val="24"/>
        </w:rPr>
        <w:t xml:space="preserve"> Due to this acquisition of a sense of belonging, positive attitudes among social students is enhanced and this creates positive perceptions towards online social work.</w:t>
      </w:r>
    </w:p>
    <w:p w14:paraId="2DA8A533"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A sense of belonging within social work is essential in terms of making students identify the importance of the profession </w:t>
      </w:r>
      <w:r w:rsidRPr="00217670">
        <w:rPr>
          <w:rFonts w:ascii="Times New Roman" w:hAnsi="Times New Roman" w:cs="Times New Roman"/>
          <w:sz w:val="24"/>
          <w:szCs w:val="24"/>
        </w:rPr>
        <w:t xml:space="preserve">(Schussler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2008).</w:t>
      </w:r>
      <w:r w:rsidRPr="00217670">
        <w:rPr>
          <w:rFonts w:ascii="Times New Roman" w:eastAsia="Times New Roman" w:hAnsi="Times New Roman" w:cs="Times New Roman"/>
          <w:color w:val="1C1E29"/>
          <w:sz w:val="24"/>
          <w:szCs w:val="24"/>
        </w:rPr>
        <w:t xml:space="preserve"> Sense of belonging makes students establish specific ways into which they might either help the organization or the program may be </w:t>
      </w:r>
      <w:r w:rsidRPr="00217670">
        <w:rPr>
          <w:rFonts w:ascii="Times New Roman" w:eastAsia="Times New Roman" w:hAnsi="Times New Roman" w:cs="Times New Roman"/>
          <w:color w:val="1C1E29"/>
          <w:sz w:val="24"/>
          <w:szCs w:val="24"/>
        </w:rPr>
        <w:lastRenderedPageBreak/>
        <w:t>of help to them. Individuals also seek to develop ways to develop connectedness to the program in a specific manner. This ensures that they value the profession since the agenda is vital to their line of specialization.</w:t>
      </w:r>
    </w:p>
    <w:p w14:paraId="39D64FBF"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Concerning students’ perception among the students, learners strive to create a form of connection with the programs. Connectivity, in this case, leads to positive affiliation in a student’s attitude</w:t>
      </w:r>
      <w:r w:rsidRPr="00217670">
        <w:rPr>
          <w:rFonts w:ascii="Times New Roman" w:hAnsi="Times New Roman" w:cs="Times New Roman"/>
          <w:sz w:val="24"/>
          <w:szCs w:val="24"/>
        </w:rPr>
        <w:t xml:space="preserve"> (Osterman, 2010)</w:t>
      </w:r>
      <w:r w:rsidRPr="00217670">
        <w:rPr>
          <w:rFonts w:ascii="Times New Roman" w:eastAsia="Times New Roman" w:hAnsi="Times New Roman" w:cs="Times New Roman"/>
          <w:color w:val="1C1E29"/>
          <w:sz w:val="24"/>
          <w:szCs w:val="24"/>
        </w:rPr>
        <w:t>. The attitude creates an approachable profile for any social worker that is to serve the community. Increase the use of the online program in social work enables a learner to comprehend the legitimacy of online applications.</w:t>
      </w:r>
    </w:p>
    <w:p w14:paraId="6DBE3165"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Student’s perception of online social work is more evident during the practice learning experienced at different levels of study. Practice plays a significant role in student perception; perception influences student’s experiences of uncertainty and strangeness even with them being familiar with their area of specialization. Students may find some of their programs a bit challenging; for example, occupation therapists are faced with anxiety, which is a significant cause of uncertainty. Lack of clarity may also change a student’s perceptions, especially in what role they are to play in society. Student's perception of them being </w:t>
      </w:r>
      <w:proofErr w:type="gramStart"/>
      <w:r w:rsidRPr="00217670">
        <w:rPr>
          <w:rFonts w:ascii="Times New Roman" w:eastAsia="Times New Roman" w:hAnsi="Times New Roman" w:cs="Times New Roman"/>
          <w:color w:val="1C1E29"/>
          <w:sz w:val="24"/>
          <w:szCs w:val="24"/>
        </w:rPr>
        <w:t>new</w:t>
      </w:r>
      <w:proofErr w:type="gramEnd"/>
      <w:r w:rsidRPr="00217670">
        <w:rPr>
          <w:rFonts w:ascii="Times New Roman" w:eastAsia="Times New Roman" w:hAnsi="Times New Roman" w:cs="Times New Roman"/>
          <w:color w:val="1C1E29"/>
          <w:sz w:val="24"/>
          <w:szCs w:val="24"/>
        </w:rPr>
        <w:t xml:space="preserve"> creates psychological stress for some of the students since they are unsure of what they are to do without the guidance of educators. Online programs should offer students several practical skills that will help to address challenges presents in a changing environment. With online programs providing quality education by providing a conducive environment suitable for learning, students perceive a sense of belonging. The programs offer a feeling of connectedness, acceptance, these create an aura of importance and give students the meaning and purpose of their existence to the program. Student motivation is influenced by how a program cares for them and how a program prepares them in the community workplace. Learning and preparedness is an essential phase in any online social </w:t>
      </w:r>
      <w:r w:rsidRPr="00217670">
        <w:rPr>
          <w:rFonts w:ascii="Times New Roman" w:eastAsia="Times New Roman" w:hAnsi="Times New Roman" w:cs="Times New Roman"/>
          <w:color w:val="1C1E29"/>
          <w:sz w:val="24"/>
          <w:szCs w:val="24"/>
        </w:rPr>
        <w:lastRenderedPageBreak/>
        <w:t>work program, experience, and confidence that should be illustrated to the students during their learning period. The program understands that students need knowledge. The satisfaction of this need by the program affects student’s behavior, especially those majoring in social work programs. Student's sense of belonging may be classified as a basic need for students. In cases that a program does not give students knowledge of belonging, learners feel prone to feeling unsupported, unwelcome, and unaccepted.</w:t>
      </w:r>
    </w:p>
    <w:p w14:paraId="3479D5D2" w14:textId="77777777" w:rsidR="00B61C9F" w:rsidRPr="00217670" w:rsidRDefault="00B61C9F" w:rsidP="005378BC">
      <w:pPr>
        <w:pStyle w:val="Heading1"/>
      </w:pPr>
      <w:bookmarkStart w:id="20" w:name="_Toc25321525"/>
      <w:r w:rsidRPr="00217670">
        <w:t>Theoretical Framework</w:t>
      </w:r>
      <w:bookmarkEnd w:id="20"/>
    </w:p>
    <w:p w14:paraId="410CA2F2"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There have been several theories used to explain social work. The degree in which these theories explain social work with accuracy has been referred to in the literature of social work relevance. All approaches have a universal language that reflects the ongoing evolution of social work. Experimental learning is theory; adult learning and social exchange are among the methods related to social work </w:t>
      </w:r>
      <w:r w:rsidRPr="00217670">
        <w:rPr>
          <w:rFonts w:ascii="Times New Roman" w:hAnsi="Times New Roman" w:cs="Times New Roman"/>
          <w:sz w:val="24"/>
          <w:szCs w:val="24"/>
        </w:rPr>
        <w:t xml:space="preserve">(Schussler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2008).</w:t>
      </w:r>
      <w:r w:rsidRPr="00217670">
        <w:rPr>
          <w:rFonts w:ascii="Times New Roman" w:eastAsia="Times New Roman" w:hAnsi="Times New Roman" w:cs="Times New Roman"/>
          <w:color w:val="1C1E29"/>
          <w:sz w:val="24"/>
          <w:szCs w:val="24"/>
        </w:rPr>
        <w:t xml:space="preserve"> Despite these varying theories, they are all connected with the concept of social work, especially in students’ state of belongings in online programs </w:t>
      </w:r>
      <w:r w:rsidRPr="00217670">
        <w:rPr>
          <w:rFonts w:ascii="Times New Roman" w:hAnsi="Times New Roman" w:cs="Times New Roman"/>
          <w:sz w:val="24"/>
          <w:szCs w:val="24"/>
        </w:rPr>
        <w:t>(Osterman, 2010)</w:t>
      </w:r>
      <w:r w:rsidRPr="00217670">
        <w:rPr>
          <w:rFonts w:ascii="Times New Roman" w:eastAsia="Times New Roman" w:hAnsi="Times New Roman" w:cs="Times New Roman"/>
          <w:color w:val="1C1E29"/>
          <w:sz w:val="24"/>
          <w:szCs w:val="24"/>
        </w:rPr>
        <w:t>. The methods are aspects of online social work, and they have similar objectives which may be associated with different innovations done by higher education professionals.</w:t>
      </w:r>
    </w:p>
    <w:p w14:paraId="1CD3E699" w14:textId="77777777" w:rsidR="00B61C9F" w:rsidRPr="00217670" w:rsidRDefault="00B61C9F" w:rsidP="005378BC">
      <w:pPr>
        <w:pStyle w:val="Heading2"/>
      </w:pPr>
      <w:bookmarkStart w:id="21" w:name="_Toc25321526"/>
      <w:r w:rsidRPr="00217670">
        <w:t>Experimental Theory</w:t>
      </w:r>
      <w:bookmarkEnd w:id="21"/>
    </w:p>
    <w:p w14:paraId="08423668"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This is a theory associated with experience, reflection, and analyzing new situations. Through analyzing the cases, a social worker is likely to delay worth any conditions that may arise in their field of specialization. Social workers can apply new skills that they may have learnt during their teaching program. The theory enables students to strengthen their social workability to improve community services</w:t>
      </w:r>
      <w:r w:rsidRPr="00217670">
        <w:rPr>
          <w:rFonts w:ascii="Times New Roman" w:hAnsi="Times New Roman" w:cs="Times New Roman"/>
          <w:sz w:val="24"/>
          <w:szCs w:val="24"/>
        </w:rPr>
        <w:t xml:space="preserve"> (</w:t>
      </w:r>
      <w:proofErr w:type="spellStart"/>
      <w:r w:rsidRPr="00217670">
        <w:rPr>
          <w:rFonts w:ascii="Times New Roman" w:hAnsi="Times New Roman" w:cs="Times New Roman"/>
          <w:sz w:val="24"/>
          <w:szCs w:val="24"/>
        </w:rPr>
        <w:t>Dziegielewski</w:t>
      </w:r>
      <w:proofErr w:type="spellEnd"/>
      <w:r w:rsidRPr="00217670">
        <w:rPr>
          <w:rFonts w:ascii="Times New Roman" w:hAnsi="Times New Roman" w:cs="Times New Roman"/>
          <w:sz w:val="24"/>
          <w:szCs w:val="24"/>
        </w:rPr>
        <w:t xml:space="preserve"> &amp; Jacinto, 2016).</w:t>
      </w:r>
      <w:r w:rsidRPr="00217670">
        <w:rPr>
          <w:rFonts w:ascii="Times New Roman" w:eastAsia="Times New Roman" w:hAnsi="Times New Roman" w:cs="Times New Roman"/>
          <w:color w:val="1C1E29"/>
          <w:sz w:val="24"/>
          <w:szCs w:val="24"/>
        </w:rPr>
        <w:t xml:space="preserve"> Experimental </w:t>
      </w:r>
      <w:r w:rsidRPr="00217670">
        <w:rPr>
          <w:rFonts w:ascii="Times New Roman" w:eastAsia="Times New Roman" w:hAnsi="Times New Roman" w:cs="Times New Roman"/>
          <w:color w:val="1C1E29"/>
          <w:sz w:val="24"/>
          <w:szCs w:val="24"/>
        </w:rPr>
        <w:lastRenderedPageBreak/>
        <w:t>design plays a crucial role in helping students understand what works in achieving a positive perception of social programs. The theory has a test which experiments learner’s outcomes in any specific level of social work education</w:t>
      </w:r>
      <w:r w:rsidRPr="00217670">
        <w:rPr>
          <w:rFonts w:ascii="Times New Roman" w:hAnsi="Times New Roman" w:cs="Times New Roman"/>
          <w:sz w:val="24"/>
          <w:szCs w:val="24"/>
        </w:rPr>
        <w:t xml:space="preserve"> (Thomas, Herbert &amp; </w:t>
      </w:r>
      <w:proofErr w:type="spellStart"/>
      <w:r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2014).</w:t>
      </w:r>
      <w:r w:rsidRPr="00217670">
        <w:rPr>
          <w:rFonts w:ascii="Times New Roman" w:eastAsia="Times New Roman" w:hAnsi="Times New Roman" w:cs="Times New Roman"/>
          <w:color w:val="1C1E29"/>
          <w:sz w:val="24"/>
          <w:szCs w:val="24"/>
        </w:rPr>
        <w:t xml:space="preserve"> The test may comprise a group of researchers to the intervention and observing differences in changes specifically regarding attitude. The field of experimental designs regards social work that may include considerable diversity concerning specific levels of social education.</w:t>
      </w:r>
    </w:p>
    <w:p w14:paraId="6F2DD772" w14:textId="77777777" w:rsidR="00B61C9F" w:rsidRPr="00217670" w:rsidRDefault="00B61C9F" w:rsidP="005378BC">
      <w:pPr>
        <w:pStyle w:val="Heading2"/>
      </w:pPr>
      <w:bookmarkStart w:id="22" w:name="_Toc25321527"/>
      <w:r w:rsidRPr="00217670">
        <w:t>Adult Learning Theory</w:t>
      </w:r>
      <w:bookmarkEnd w:id="22"/>
    </w:p>
    <w:p w14:paraId="4CAF1BF0"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Adult learning is a theory that has various assumptions as used in social work programs. The premises are based on the concept of online social work objectives. The hypothesis also plays a significant role in determining students’ belongingness as well as theoretical perceptions those students have towards online social work</w:t>
      </w:r>
      <w:r w:rsidRPr="00217670">
        <w:rPr>
          <w:rFonts w:ascii="Times New Roman" w:hAnsi="Times New Roman" w:cs="Times New Roman"/>
          <w:sz w:val="24"/>
          <w:szCs w:val="24"/>
        </w:rPr>
        <w:t xml:space="preserve"> (Thomas, Herbert &amp; </w:t>
      </w:r>
      <w:proofErr w:type="spellStart"/>
      <w:r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2014).</w:t>
      </w:r>
      <w:r w:rsidRPr="00217670">
        <w:rPr>
          <w:rFonts w:ascii="Times New Roman" w:eastAsia="Times New Roman" w:hAnsi="Times New Roman" w:cs="Times New Roman"/>
          <w:color w:val="1C1E29"/>
          <w:sz w:val="24"/>
          <w:szCs w:val="24"/>
        </w:rPr>
        <w:t xml:space="preserve"> Self-concept is an assumption that describes human growth in a way that they grow to form a self-independent to one that is self-directed. This assumption shows how the theory is connected to adult learning theory. The assumption promotes students gathering more insights in reaction to the profession that they may be undertaking. Online learning enables learners to develop impeccable learning experiences</w:t>
      </w:r>
      <w:r w:rsidRPr="00217670">
        <w:rPr>
          <w:rFonts w:ascii="Times New Roman" w:hAnsi="Times New Roman" w:cs="Times New Roman"/>
          <w:sz w:val="24"/>
          <w:szCs w:val="24"/>
        </w:rPr>
        <w:t xml:space="preserve"> (Strayhorn, 2018).</w:t>
      </w:r>
      <w:r w:rsidRPr="00217670">
        <w:rPr>
          <w:rFonts w:ascii="Times New Roman" w:eastAsia="Times New Roman" w:hAnsi="Times New Roman" w:cs="Times New Roman"/>
          <w:color w:val="1C1E29"/>
          <w:sz w:val="24"/>
          <w:szCs w:val="24"/>
        </w:rPr>
        <w:t xml:space="preserve"> The theory describes how learners are exposed to a wide range of resources, and they have access to the resources, students are expected to instill discipline onto them to decide the skills that they want to obtain in the program. Social work will entail specific measures that make the students follow to ensure the welfare of the community people is well catered. Students’ perception in social work is detailed with different attitudes that students have towards any program</w:t>
      </w:r>
      <w:r w:rsidRPr="00217670">
        <w:rPr>
          <w:rFonts w:ascii="Times New Roman" w:hAnsi="Times New Roman" w:cs="Times New Roman"/>
          <w:sz w:val="24"/>
          <w:szCs w:val="24"/>
        </w:rPr>
        <w:t xml:space="preserve"> (Dennison,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xml:space="preserve">, 2007). </w:t>
      </w:r>
      <w:r w:rsidRPr="00217670">
        <w:rPr>
          <w:rFonts w:ascii="Times New Roman" w:eastAsia="Times New Roman" w:hAnsi="Times New Roman" w:cs="Times New Roman"/>
          <w:color w:val="1C1E29"/>
          <w:sz w:val="24"/>
          <w:szCs w:val="24"/>
        </w:rPr>
        <w:t>Therefore, through the application of online learning in social work, the students’ pride is boosted and at the same time improves the readiness of students to learn.</w:t>
      </w:r>
    </w:p>
    <w:p w14:paraId="74CF92D6"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lastRenderedPageBreak/>
        <w:t xml:space="preserve">Adult learning includes motivating students to learn. Online knowledge is useful in social work since it builds upon the motivations of what a </w:t>
      </w:r>
      <w:proofErr w:type="gramStart"/>
      <w:r w:rsidRPr="00217670">
        <w:rPr>
          <w:rFonts w:ascii="Times New Roman" w:eastAsia="Times New Roman" w:hAnsi="Times New Roman" w:cs="Times New Roman"/>
          <w:color w:val="1C1E29"/>
          <w:sz w:val="24"/>
          <w:szCs w:val="24"/>
        </w:rPr>
        <w:t>leaner needs</w:t>
      </w:r>
      <w:proofErr w:type="gramEnd"/>
      <w:r w:rsidRPr="00217670">
        <w:rPr>
          <w:rFonts w:ascii="Times New Roman" w:eastAsia="Times New Roman" w:hAnsi="Times New Roman" w:cs="Times New Roman"/>
          <w:color w:val="1C1E29"/>
          <w:sz w:val="24"/>
          <w:szCs w:val="24"/>
        </w:rPr>
        <w:t xml:space="preserve"> to conceptualize in a specific online program. Adult learning creates a new experience for students who may be opposed to the traditional classroom methods. The students will need to identify with the ideas that they can compare different principles that they may get into contact with the results</w:t>
      </w:r>
      <w:r w:rsidRPr="00217670">
        <w:rPr>
          <w:rFonts w:ascii="Times New Roman" w:hAnsi="Times New Roman" w:cs="Times New Roman"/>
          <w:sz w:val="24"/>
          <w:szCs w:val="24"/>
        </w:rPr>
        <w:t xml:space="preserve"> (Leary &amp; Cox, 2008). </w:t>
      </w:r>
      <w:r w:rsidRPr="00217670">
        <w:rPr>
          <w:rFonts w:ascii="Times New Roman" w:eastAsia="Times New Roman" w:hAnsi="Times New Roman" w:cs="Times New Roman"/>
          <w:color w:val="1C1E29"/>
          <w:sz w:val="24"/>
          <w:szCs w:val="24"/>
        </w:rPr>
        <w:t>It is among the nature of a student to be inquisitive in regard to specific measures that may be preferred in a particular social work. Such a practice is essential since it plays a significant role in helping students apply the concept once they have fully grasped.</w:t>
      </w:r>
    </w:p>
    <w:p w14:paraId="5A4114FA" w14:textId="77777777" w:rsidR="00B61C9F" w:rsidRPr="00217670" w:rsidRDefault="00B61C9F" w:rsidP="005378BC">
      <w:pPr>
        <w:pStyle w:val="Heading2"/>
      </w:pPr>
      <w:bookmarkStart w:id="23" w:name="_Toc25321528"/>
      <w:r w:rsidRPr="00217670">
        <w:t>Social Exchange Theory</w:t>
      </w:r>
      <w:bookmarkEnd w:id="23"/>
    </w:p>
    <w:p w14:paraId="0DCE90C4"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Social exchange theory may be described as imperative, especially when it comes to online learning. The approach is built on the notion that social behaviour is affected by the social exchange process. In social exchange theory, students can earn positive outcomes while cutting on adverse effects</w:t>
      </w:r>
      <w:r w:rsidRPr="00217670">
        <w:rPr>
          <w:rFonts w:ascii="Times New Roman" w:hAnsi="Times New Roman" w:cs="Times New Roman"/>
          <w:sz w:val="24"/>
          <w:szCs w:val="24"/>
        </w:rPr>
        <w:t xml:space="preserve"> (Dennison,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2007).</w:t>
      </w:r>
      <w:r w:rsidRPr="00217670">
        <w:rPr>
          <w:rFonts w:ascii="Times New Roman" w:eastAsia="Times New Roman" w:hAnsi="Times New Roman" w:cs="Times New Roman"/>
          <w:color w:val="1C1E29"/>
          <w:sz w:val="24"/>
          <w:szCs w:val="24"/>
        </w:rPr>
        <w:t xml:space="preserve"> Online earning in students is likely to gain more from the use of online media to acquire the knowledge needed in their program. The man aim of social exchange is to address the theoretical approach to social conformity in regards to social work. The action improves the ability of learners to gain an outstanding concept that may be exposed to them. Social exchange enables most of the students to combine different skills and utilize them in their educated program, having rejuvenated and well-informed perception of social work programs. Social exchange theory is fundamental since it facilitates the importance of interaction between various social groups that may be present in the program</w:t>
      </w:r>
      <w:r w:rsidRPr="00217670">
        <w:rPr>
          <w:rFonts w:ascii="Times New Roman" w:hAnsi="Times New Roman" w:cs="Times New Roman"/>
          <w:sz w:val="24"/>
          <w:szCs w:val="24"/>
        </w:rPr>
        <w:t>(Leary &amp; Cox, 2008).</w:t>
      </w:r>
      <w:r w:rsidRPr="00217670">
        <w:rPr>
          <w:rFonts w:ascii="Times New Roman" w:eastAsia="Times New Roman" w:hAnsi="Times New Roman" w:cs="Times New Roman"/>
          <w:color w:val="1C1E29"/>
          <w:sz w:val="24"/>
          <w:szCs w:val="24"/>
        </w:rPr>
        <w:t>The approach also details on the support that people show one another in terms of ensuring that the learners establish the real value that lies I the education process.</w:t>
      </w:r>
    </w:p>
    <w:p w14:paraId="48946FCB" w14:textId="77777777" w:rsidR="00B61C9F" w:rsidRPr="00217670" w:rsidRDefault="00B61C9F" w:rsidP="005378BC">
      <w:pPr>
        <w:pStyle w:val="Heading1"/>
      </w:pPr>
      <w:bookmarkStart w:id="24" w:name="_Toc25321529"/>
      <w:r w:rsidRPr="00217670">
        <w:lastRenderedPageBreak/>
        <w:t>Conceptual Framework</w:t>
      </w:r>
      <w:bookmarkEnd w:id="24"/>
    </w:p>
    <w:p w14:paraId="01918841"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The conceptual framework captures the relevance of social work to the community; the structure explores students’ sense of belonging in the online social work concerning learning programs. A learner has to interact with different elements in social work programs. This is important since the learner has to validate the perception of social work. The framework builds onto the aspect of absolute acceptance for any social work program this is because the learning process does not only entail learning but also comprised of community social practice with is an essential component of social work </w:t>
      </w:r>
      <w:r w:rsidRPr="00217670">
        <w:rPr>
          <w:rFonts w:ascii="Times New Roman" w:hAnsi="Times New Roman" w:cs="Times New Roman"/>
          <w:sz w:val="24"/>
          <w:szCs w:val="24"/>
        </w:rPr>
        <w:t>(Leary &amp; Cox, 2008).</w:t>
      </w:r>
      <w:r w:rsidRPr="00217670">
        <w:rPr>
          <w:rFonts w:ascii="Times New Roman" w:eastAsia="Times New Roman" w:hAnsi="Times New Roman" w:cs="Times New Roman"/>
          <w:color w:val="1C1E29"/>
          <w:sz w:val="24"/>
          <w:szCs w:val="24"/>
        </w:rPr>
        <w:t xml:space="preserve"> The relevance of students learning the concepts of community social work is for learners to incorporate all thoughts in their field of specialization to impact the community. Elements of intrapersonal learning in students are essential since it helps in the adaptation of the community environment.</w:t>
      </w:r>
    </w:p>
    <w:p w14:paraId="4724E05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Meta-cognition is a concept that establishes appropriate ways through which knowledge is acquired in social learning models. Students should put all learning models into context and at the same time, develop a critical role that the social work entails. Social work generalizes crucial thinking so students should have the capability of creating an action plan that will make social work relevant to the community members. The use of meta-cognition enables a learner to become aware of the community environment. Therefore, the learner can understand what knowledge they should apply </w:t>
      </w:r>
      <w:r w:rsidRPr="00217670">
        <w:rPr>
          <w:rFonts w:ascii="Times New Roman" w:hAnsi="Times New Roman" w:cs="Times New Roman"/>
          <w:sz w:val="24"/>
          <w:szCs w:val="24"/>
        </w:rPr>
        <w:t xml:space="preserve">(Dennison,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2007).</w:t>
      </w:r>
      <w:r w:rsidRPr="00217670">
        <w:rPr>
          <w:rFonts w:ascii="Times New Roman" w:eastAsia="Times New Roman" w:hAnsi="Times New Roman" w:cs="Times New Roman"/>
          <w:color w:val="1C1E29"/>
          <w:sz w:val="24"/>
          <w:szCs w:val="24"/>
        </w:rPr>
        <w:t xml:space="preserve"> Social work learning ensures that the student can have all the resources at their disposal. This is an added advantage since the learner can succeed in the profession since the students have appropriate information that pertains to their field of study.</w:t>
      </w:r>
    </w:p>
    <w:p w14:paraId="6CBFEC7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lastRenderedPageBreak/>
        <w:t xml:space="preserve">Community social work follows a bureaucratically organizational structure. It is characterized by hierarchical, well-defined and stipulated roles and responsibilities. Individuals may be professionals in social work-filled, and they have the necessary authority that governs certain community services </w:t>
      </w:r>
      <w:r w:rsidRPr="00217670">
        <w:rPr>
          <w:rFonts w:ascii="Times New Roman" w:hAnsi="Times New Roman" w:cs="Times New Roman"/>
          <w:sz w:val="24"/>
          <w:szCs w:val="24"/>
        </w:rPr>
        <w:t xml:space="preserve">(Dennison,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2007).</w:t>
      </w:r>
      <w:r w:rsidRPr="00217670">
        <w:rPr>
          <w:rFonts w:ascii="Times New Roman" w:eastAsia="Times New Roman" w:hAnsi="Times New Roman" w:cs="Times New Roman"/>
          <w:color w:val="1C1E29"/>
          <w:sz w:val="24"/>
          <w:szCs w:val="24"/>
        </w:rPr>
        <w:t xml:space="preserve"> Social work is a profession by accreditation, and it is more focused on the provision of services to the community, behavior of any individual within the social field is maintained through rules and regulations that are stipulated in the exact manner in which duties are to be executed.</w:t>
      </w:r>
    </w:p>
    <w:p w14:paraId="19E025CB"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 xml:space="preserve">Duties in community social work become routine and this fosters the bureaucratic structure of the field. The federal mandate may dictate social work and regulation, and this determines social agency roles and practices. Hence, social workers' roles, jobs and duties are laid out according to their area of the profession. This helps to create a sense of recognition with the workers. According to </w:t>
      </w:r>
      <w:r w:rsidRPr="00217670">
        <w:rPr>
          <w:rFonts w:ascii="Times New Roman" w:hAnsi="Times New Roman" w:cs="Times New Roman"/>
          <w:sz w:val="24"/>
          <w:szCs w:val="24"/>
        </w:rPr>
        <w:t xml:space="preserve">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xml:space="preserve"> (2008), </w:t>
      </w:r>
      <w:r w:rsidRPr="00217670">
        <w:rPr>
          <w:rFonts w:ascii="Times New Roman" w:eastAsia="Times New Roman" w:hAnsi="Times New Roman" w:cs="Times New Roman"/>
          <w:color w:val="1C1E29"/>
          <w:sz w:val="24"/>
          <w:szCs w:val="24"/>
        </w:rPr>
        <w:t>attitudes, values, the behavior of social workers in a community within the social field are determined by the community's social climate. Diffusion of innovation in a community social work is essential since it involves developing ideas among individual primarily thought the imitation</w:t>
      </w:r>
      <w:r w:rsidRPr="00217670">
        <w:rPr>
          <w:rFonts w:ascii="Times New Roman" w:hAnsi="Times New Roman" w:cs="Times New Roman"/>
          <w:sz w:val="24"/>
          <w:szCs w:val="24"/>
        </w:rPr>
        <w:t xml:space="preserve"> (Leary &amp; Cox, 2008</w:t>
      </w:r>
      <w:r w:rsidRPr="00217670">
        <w:rPr>
          <w:rFonts w:ascii="Times New Roman" w:eastAsia="Times New Roman" w:hAnsi="Times New Roman" w:cs="Times New Roman"/>
          <w:color w:val="1C1E29"/>
          <w:sz w:val="24"/>
          <w:szCs w:val="24"/>
        </w:rPr>
        <w:t>.) Community social work requires change. However, change can only be implemented by first examining community characteristics and at the same time considering that process that may be characterized by acceptance, specific ideas or practice. An individual in the fields needs to acquire a degree of high willingness to adapt to the culture of social work in the community</w:t>
      </w:r>
      <w:r w:rsidRPr="00217670">
        <w:rPr>
          <w:rFonts w:ascii="Times New Roman" w:hAnsi="Times New Roman" w:cs="Times New Roman"/>
          <w:sz w:val="24"/>
          <w:szCs w:val="24"/>
        </w:rPr>
        <w:t xml:space="preserve"> (Schussler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2008).</w:t>
      </w:r>
      <w:r w:rsidRPr="00217670">
        <w:rPr>
          <w:rFonts w:ascii="Times New Roman" w:eastAsia="Times New Roman" w:hAnsi="Times New Roman" w:cs="Times New Roman"/>
          <w:color w:val="1C1E29"/>
          <w:sz w:val="24"/>
          <w:szCs w:val="24"/>
        </w:rPr>
        <w:t xml:space="preserve"> Community social work may be influenced by individual characteristics and student perception of the field. The field of community social work applies in a variety of disciplines. They include anthropology, communication, sociology and public health. However, as much as community service is applicable in a wide variety of subjects that have a </w:t>
      </w:r>
      <w:r w:rsidRPr="00217670">
        <w:rPr>
          <w:rFonts w:ascii="Times New Roman" w:eastAsia="Times New Roman" w:hAnsi="Times New Roman" w:cs="Times New Roman"/>
          <w:color w:val="1C1E29"/>
          <w:sz w:val="24"/>
          <w:szCs w:val="24"/>
        </w:rPr>
        <w:lastRenderedPageBreak/>
        <w:t>connection with the community, social work in the city may not be bound by adopters, innovation and culture</w:t>
      </w:r>
      <w:r w:rsidRPr="00217670">
        <w:rPr>
          <w:rFonts w:ascii="Times New Roman" w:hAnsi="Times New Roman" w:cs="Times New Roman"/>
          <w:sz w:val="24"/>
          <w:szCs w:val="24"/>
        </w:rPr>
        <w:t xml:space="preserve"> (Dennison,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2007).</w:t>
      </w:r>
      <w:r w:rsidRPr="00217670">
        <w:rPr>
          <w:rFonts w:ascii="Times New Roman" w:eastAsia="Times New Roman" w:hAnsi="Times New Roman" w:cs="Times New Roman"/>
          <w:color w:val="1C1E29"/>
          <w:sz w:val="24"/>
          <w:szCs w:val="24"/>
        </w:rPr>
        <w:t xml:space="preserve"> All these factors make social work challenging, especially in areas that social work adoption will refer to individuals using innovation into practice and institutionalizing the routine into practice.</w:t>
      </w:r>
    </w:p>
    <w:p w14:paraId="4716A101" w14:textId="77777777" w:rsidR="00B61C9F" w:rsidRPr="00217670" w:rsidRDefault="00B61C9F" w:rsidP="005378BC">
      <w:pPr>
        <w:spacing w:line="480" w:lineRule="auto"/>
        <w:ind w:firstLine="720"/>
        <w:rPr>
          <w:rFonts w:ascii="Times New Roman" w:eastAsia="Times New Roman" w:hAnsi="Times New Roman" w:cs="Times New Roman"/>
          <w:color w:val="1C1E29"/>
          <w:sz w:val="24"/>
          <w:szCs w:val="24"/>
        </w:rPr>
      </w:pPr>
      <w:r w:rsidRPr="00217670">
        <w:rPr>
          <w:rFonts w:ascii="Times New Roman" w:eastAsia="Times New Roman" w:hAnsi="Times New Roman" w:cs="Times New Roman"/>
          <w:color w:val="1C1E29"/>
          <w:sz w:val="24"/>
          <w:szCs w:val="24"/>
        </w:rPr>
        <w:t>Individuals within the social work field are mostly influenced by organizational culture</w:t>
      </w:r>
      <w:r w:rsidRPr="00217670">
        <w:rPr>
          <w:rFonts w:ascii="Times New Roman" w:hAnsi="Times New Roman" w:cs="Times New Roman"/>
          <w:sz w:val="24"/>
          <w:szCs w:val="24"/>
        </w:rPr>
        <w:t xml:space="preserve"> (Leary &amp; Cox, 2008)</w:t>
      </w:r>
      <w:r w:rsidRPr="00217670">
        <w:rPr>
          <w:rFonts w:ascii="Times New Roman" w:eastAsia="Times New Roman" w:hAnsi="Times New Roman" w:cs="Times New Roman"/>
          <w:color w:val="1C1E29"/>
          <w:sz w:val="24"/>
          <w:szCs w:val="24"/>
        </w:rPr>
        <w:t>. This determines what extent of social work in the community will be expanded. Values and attitudes, as well as individuals’ perception of community social work, will vary between staff members and community members, thus explaining the varying degree of acceptance and implementation of social work services in the community</w:t>
      </w:r>
      <w:r w:rsidRPr="00217670">
        <w:rPr>
          <w:rFonts w:ascii="Times New Roman" w:hAnsi="Times New Roman" w:cs="Times New Roman"/>
          <w:sz w:val="24"/>
          <w:szCs w:val="24"/>
        </w:rPr>
        <w:t xml:space="preserve"> (Dennison, Poole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2007).</w:t>
      </w:r>
      <w:r w:rsidRPr="00217670">
        <w:rPr>
          <w:rFonts w:ascii="Times New Roman" w:eastAsia="Times New Roman" w:hAnsi="Times New Roman" w:cs="Times New Roman"/>
          <w:color w:val="1C1E29"/>
          <w:sz w:val="24"/>
          <w:szCs w:val="24"/>
        </w:rPr>
        <w:t xml:space="preserve"> Several challenges may influence social work in fostering the sense of belonging in the community</w:t>
      </w:r>
      <w:r w:rsidRPr="00217670">
        <w:rPr>
          <w:rFonts w:ascii="Times New Roman" w:hAnsi="Times New Roman" w:cs="Times New Roman"/>
          <w:sz w:val="24"/>
          <w:szCs w:val="24"/>
        </w:rPr>
        <w:t xml:space="preserve"> (Ewell, 2001)</w:t>
      </w:r>
      <w:r w:rsidRPr="00217670">
        <w:rPr>
          <w:rFonts w:ascii="Times New Roman" w:eastAsia="Times New Roman" w:hAnsi="Times New Roman" w:cs="Times New Roman"/>
          <w:color w:val="1C1E29"/>
          <w:sz w:val="24"/>
          <w:szCs w:val="24"/>
        </w:rPr>
        <w:t>. Problems may include availability of resources in the community, the hierarchy of the organization, the capacity of community social work to adapt to new knowledge and lastly, the general climate of openness to change present in the community.</w:t>
      </w:r>
    </w:p>
    <w:p w14:paraId="3922B9B7" w14:textId="4A2B8F69" w:rsidR="00B61C9F" w:rsidRPr="00217670" w:rsidRDefault="00B61C9F" w:rsidP="005378BC">
      <w:pPr>
        <w:spacing w:line="480" w:lineRule="auto"/>
        <w:rPr>
          <w:rFonts w:ascii="Times New Roman" w:hAnsi="Times New Roman" w:cs="Times New Roman"/>
          <w:b/>
          <w:sz w:val="24"/>
          <w:szCs w:val="24"/>
        </w:rPr>
      </w:pPr>
      <w:r w:rsidRPr="00217670">
        <w:rPr>
          <w:rFonts w:ascii="Times New Roman" w:eastAsia="Times New Roman" w:hAnsi="Times New Roman" w:cs="Times New Roman"/>
          <w:color w:val="1C1E29"/>
          <w:sz w:val="24"/>
          <w:szCs w:val="24"/>
        </w:rPr>
        <w:t>Training has also been incorporated in the framework. Training enables students to gain positive perceptions of various social work programs</w:t>
      </w:r>
      <w:r w:rsidRPr="00217670">
        <w:rPr>
          <w:rFonts w:ascii="Times New Roman" w:hAnsi="Times New Roman" w:cs="Times New Roman"/>
          <w:sz w:val="24"/>
          <w:szCs w:val="24"/>
        </w:rPr>
        <w:t xml:space="preserve"> (Schussler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xml:space="preserve">, 2008). </w:t>
      </w:r>
      <w:r w:rsidRPr="00217670">
        <w:rPr>
          <w:rFonts w:ascii="Times New Roman" w:eastAsia="Times New Roman" w:hAnsi="Times New Roman" w:cs="Times New Roman"/>
          <w:color w:val="1C1E29"/>
          <w:sz w:val="24"/>
          <w:szCs w:val="24"/>
        </w:rPr>
        <w:t>This process seeks to find out whether the students have attained the level of autonomy. Preparation of social work may be conducted in the community environment where learners can acquire self-efficacy to learn more about specific general trends in social work practice and propagate concept community social work practice.</w:t>
      </w:r>
    </w:p>
    <w:p w14:paraId="06236EE4" w14:textId="77777777" w:rsidR="00B61C9F" w:rsidRPr="00217670" w:rsidRDefault="00B61C9F" w:rsidP="005378BC">
      <w:pPr>
        <w:spacing w:line="480" w:lineRule="auto"/>
        <w:jc w:val="center"/>
        <w:rPr>
          <w:rFonts w:ascii="Times New Roman" w:hAnsi="Times New Roman" w:cs="Times New Roman"/>
          <w:b/>
          <w:sz w:val="24"/>
          <w:szCs w:val="24"/>
        </w:rPr>
      </w:pPr>
      <w:r w:rsidRPr="00217670">
        <w:rPr>
          <w:rFonts w:ascii="Times New Roman" w:hAnsi="Times New Roman" w:cs="Times New Roman"/>
          <w:b/>
          <w:sz w:val="24"/>
          <w:szCs w:val="24"/>
        </w:rPr>
        <w:br w:type="page"/>
      </w:r>
    </w:p>
    <w:p w14:paraId="1C2A5696" w14:textId="480BC222" w:rsidR="00891D24" w:rsidRPr="00217670" w:rsidRDefault="002868AA" w:rsidP="005378BC">
      <w:pPr>
        <w:pStyle w:val="Heading1"/>
      </w:pPr>
      <w:bookmarkStart w:id="25" w:name="_Toc25321530"/>
      <w:r w:rsidRPr="00217670">
        <w:lastRenderedPageBreak/>
        <w:t xml:space="preserve">CHAPTER </w:t>
      </w:r>
      <w:r w:rsidR="00AB579B" w:rsidRPr="00217670">
        <w:t>TWO</w:t>
      </w:r>
      <w:r w:rsidRPr="00217670">
        <w:t>: LITERATURE REVIEW</w:t>
      </w:r>
      <w:bookmarkEnd w:id="25"/>
    </w:p>
    <w:p w14:paraId="5B2921A6"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The conceptual model illustrated in the previous chapter provided the structure needed for the search of </w:t>
      </w:r>
      <w:r w:rsidR="006356EA" w:rsidRPr="00217670">
        <w:rPr>
          <w:rFonts w:ascii="Times New Roman" w:hAnsi="Times New Roman" w:cs="Times New Roman"/>
          <w:sz w:val="24"/>
          <w:szCs w:val="24"/>
        </w:rPr>
        <w:t xml:space="preserve">the </w:t>
      </w:r>
      <w:r w:rsidRPr="00217670">
        <w:rPr>
          <w:rFonts w:ascii="Times New Roman" w:hAnsi="Times New Roman" w:cs="Times New Roman"/>
          <w:sz w:val="24"/>
          <w:szCs w:val="24"/>
        </w:rPr>
        <w:t>literature. A comprehensive search was conducted using various database sources</w:t>
      </w:r>
      <w:r w:rsidR="006560C9" w:rsidRPr="00217670">
        <w:rPr>
          <w:rFonts w:ascii="Times New Roman" w:hAnsi="Times New Roman" w:cs="Times New Roman"/>
          <w:sz w:val="24"/>
          <w:szCs w:val="24"/>
        </w:rPr>
        <w:t>,</w:t>
      </w:r>
      <w:r w:rsidRPr="00217670">
        <w:rPr>
          <w:rFonts w:ascii="Times New Roman" w:hAnsi="Times New Roman" w:cs="Times New Roman"/>
          <w:sz w:val="24"/>
          <w:szCs w:val="24"/>
        </w:rPr>
        <w:t xml:space="preserve"> which include online social works abstracts, CSWE abstracts and education (</w:t>
      </w:r>
      <w:proofErr w:type="spellStart"/>
      <w:r w:rsidRPr="00217670">
        <w:rPr>
          <w:rFonts w:ascii="Times New Roman" w:hAnsi="Times New Roman" w:cs="Times New Roman"/>
          <w:sz w:val="24"/>
          <w:szCs w:val="24"/>
        </w:rPr>
        <w:t>EBSCOHost</w:t>
      </w:r>
      <w:proofErr w:type="spellEnd"/>
      <w:r w:rsidRPr="00217670">
        <w:rPr>
          <w:rFonts w:ascii="Times New Roman" w:hAnsi="Times New Roman" w:cs="Times New Roman"/>
          <w:sz w:val="24"/>
          <w:szCs w:val="24"/>
        </w:rPr>
        <w:t xml:space="preserve">). Different keywords were used to identify relevant journal articles used, such as “social work student”, “transition”, “perception”, “attitudes”, “assumption”, “transition” and “social work”. Other studies that had comprehensive reviews produced additional </w:t>
      </w:r>
      <w:r w:rsidR="00776841" w:rsidRPr="00217670">
        <w:rPr>
          <w:rFonts w:ascii="Times New Roman" w:hAnsi="Times New Roman" w:cs="Times New Roman"/>
          <w:sz w:val="24"/>
          <w:szCs w:val="24"/>
        </w:rPr>
        <w:t xml:space="preserve">relevant studies (Lawrence &amp; Abel, 2013). </w:t>
      </w:r>
      <w:r w:rsidRPr="00217670">
        <w:rPr>
          <w:rFonts w:ascii="Times New Roman" w:hAnsi="Times New Roman" w:cs="Times New Roman"/>
          <w:sz w:val="24"/>
          <w:szCs w:val="24"/>
        </w:rPr>
        <w:t xml:space="preserve">Besides online abstracts, </w:t>
      </w:r>
      <w:r w:rsidR="00B36876" w:rsidRPr="00217670">
        <w:rPr>
          <w:rFonts w:ascii="Times New Roman" w:hAnsi="Times New Roman" w:cs="Times New Roman"/>
          <w:sz w:val="24"/>
          <w:szCs w:val="24"/>
        </w:rPr>
        <w:t xml:space="preserve">several studies were used in regards to </w:t>
      </w:r>
      <w:r w:rsidRPr="00217670">
        <w:rPr>
          <w:rFonts w:ascii="Times New Roman" w:hAnsi="Times New Roman" w:cs="Times New Roman"/>
          <w:sz w:val="24"/>
          <w:szCs w:val="24"/>
        </w:rPr>
        <w:t>formal search strategy.</w:t>
      </w:r>
    </w:p>
    <w:p w14:paraId="1B5CCF9F"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Previous researchers, particularly those related to online social work have largely focused on assessing the efficiency that these programs have to the apprentice and the effectiveness they have in regards to social accountability in fields of specialization. Also, researchers have given a comprehensive exploration of the perception students have of the programs, in regards to the sense of belonging. Too often, assumptions have been made that formal education is the only resourceful mode of ensuring that the students can transfer the information into practice. This assumption is derived </w:t>
      </w:r>
      <w:r w:rsidR="006356EA" w:rsidRPr="00217670">
        <w:rPr>
          <w:rFonts w:ascii="Times New Roman" w:hAnsi="Times New Roman" w:cs="Times New Roman"/>
          <w:sz w:val="24"/>
          <w:szCs w:val="24"/>
        </w:rPr>
        <w:t>from</w:t>
      </w:r>
      <w:r w:rsidRPr="00217670">
        <w:rPr>
          <w:rFonts w:ascii="Times New Roman" w:hAnsi="Times New Roman" w:cs="Times New Roman"/>
          <w:sz w:val="24"/>
          <w:szCs w:val="24"/>
        </w:rPr>
        <w:t xml:space="preserve"> the fact that the Master of social work (MSW) online social programs are innovations brought about by the diffusion of education</w:t>
      </w:r>
      <w:r w:rsidR="00776841" w:rsidRPr="00217670">
        <w:rPr>
          <w:rFonts w:ascii="Times New Roman" w:hAnsi="Times New Roman" w:cs="Times New Roman"/>
          <w:sz w:val="24"/>
          <w:szCs w:val="24"/>
        </w:rPr>
        <w:t xml:space="preserve"> (Lawrence &amp; Abel, 2013</w:t>
      </w:r>
      <w:r w:rsidR="006B754D" w:rsidRPr="00217670">
        <w:rPr>
          <w:rFonts w:ascii="Times New Roman" w:hAnsi="Times New Roman" w:cs="Times New Roman"/>
          <w:sz w:val="24"/>
          <w:szCs w:val="24"/>
        </w:rPr>
        <w:t>). The</w:t>
      </w:r>
      <w:r w:rsidRPr="00217670">
        <w:rPr>
          <w:rFonts w:ascii="Times New Roman" w:hAnsi="Times New Roman" w:cs="Times New Roman"/>
          <w:sz w:val="24"/>
          <w:szCs w:val="24"/>
        </w:rPr>
        <w:t xml:space="preserve"> assumption is also influenced by the student’s beliefs, values, and congruence of different practitioners.</w:t>
      </w:r>
    </w:p>
    <w:p w14:paraId="198D9ED9" w14:textId="77777777" w:rsidR="00A3340C" w:rsidRPr="00217670" w:rsidRDefault="00436D26" w:rsidP="005378BC">
      <w:pPr>
        <w:pStyle w:val="Heading1"/>
      </w:pPr>
      <w:bookmarkStart w:id="26" w:name="_Toc25321531"/>
      <w:r w:rsidRPr="00217670">
        <w:t>Synthesis of Mixed Methods Literature</w:t>
      </w:r>
      <w:bookmarkEnd w:id="26"/>
    </w:p>
    <w:p w14:paraId="7A908C01"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There has been increasing recognition of combining research when conducting an online social work case study, in regards to</w:t>
      </w:r>
      <w:r w:rsidR="006356EA" w:rsidRPr="00217670">
        <w:rPr>
          <w:rFonts w:ascii="Times New Roman" w:hAnsi="Times New Roman" w:cs="Times New Roman"/>
          <w:sz w:val="24"/>
          <w:szCs w:val="24"/>
        </w:rPr>
        <w:t xml:space="preserve"> the</w:t>
      </w:r>
      <w:r w:rsidRPr="00217670">
        <w:rPr>
          <w:rFonts w:ascii="Times New Roman" w:hAnsi="Times New Roman" w:cs="Times New Roman"/>
          <w:sz w:val="24"/>
          <w:szCs w:val="24"/>
        </w:rPr>
        <w:t xml:space="preserve"> students’ perception</w:t>
      </w:r>
      <w:r w:rsidR="006356EA" w:rsidRPr="00217670">
        <w:rPr>
          <w:rFonts w:ascii="Times New Roman" w:hAnsi="Times New Roman" w:cs="Times New Roman"/>
          <w:sz w:val="24"/>
          <w:szCs w:val="24"/>
        </w:rPr>
        <w:t>s</w:t>
      </w:r>
      <w:r w:rsidRPr="00217670">
        <w:rPr>
          <w:rFonts w:ascii="Times New Roman" w:hAnsi="Times New Roman" w:cs="Times New Roman"/>
          <w:sz w:val="24"/>
          <w:szCs w:val="24"/>
        </w:rPr>
        <w:t xml:space="preserve"> regarding the programs. Thomas, </w:t>
      </w:r>
      <w:r w:rsidRPr="00217670">
        <w:rPr>
          <w:rFonts w:ascii="Times New Roman" w:hAnsi="Times New Roman" w:cs="Times New Roman"/>
          <w:sz w:val="24"/>
          <w:szCs w:val="24"/>
        </w:rPr>
        <w:lastRenderedPageBreak/>
        <w:t>(2013), indicated that social work review has not been fully developed due to the increase in the unacknowledged variations to both the approach and the review. The search strings used to identify studies examine the relationship between students, and their sense of belonging in Master of social work (MSW) were discovered to be apprentice</w:t>
      </w:r>
      <w:r w:rsidR="006356EA" w:rsidRPr="00217670">
        <w:rPr>
          <w:rFonts w:ascii="Times New Roman" w:hAnsi="Times New Roman" w:cs="Times New Roman"/>
          <w:sz w:val="24"/>
          <w:szCs w:val="24"/>
        </w:rPr>
        <w:t>s</w:t>
      </w:r>
      <w:r w:rsidRPr="00217670">
        <w:rPr>
          <w:rFonts w:ascii="Times New Roman" w:hAnsi="Times New Roman" w:cs="Times New Roman"/>
          <w:sz w:val="24"/>
          <w:szCs w:val="24"/>
        </w:rPr>
        <w:t>, practitioners, social worker and student’s characteristics</w:t>
      </w:r>
      <w:r w:rsidR="00776841" w:rsidRPr="00217670">
        <w:rPr>
          <w:rFonts w:ascii="Times New Roman" w:hAnsi="Times New Roman" w:cs="Times New Roman"/>
          <w:sz w:val="24"/>
          <w:szCs w:val="24"/>
        </w:rPr>
        <w:t xml:space="preserve"> (Noble &amp; Russell, 2013)</w:t>
      </w:r>
      <w:r w:rsidRPr="00217670">
        <w:rPr>
          <w:rFonts w:ascii="Times New Roman" w:hAnsi="Times New Roman" w:cs="Times New Roman"/>
          <w:sz w:val="24"/>
          <w:szCs w:val="24"/>
        </w:rPr>
        <w:t>. Whereas, the search strings used to identify studies that shown the relationship of organizational institutions and students</w:t>
      </w:r>
      <w:r w:rsidR="006356EA" w:rsidRPr="00217670">
        <w:rPr>
          <w:rFonts w:ascii="Times New Roman" w:hAnsi="Times New Roman" w:cs="Times New Roman"/>
          <w:sz w:val="24"/>
          <w:szCs w:val="24"/>
        </w:rPr>
        <w:t>'</w:t>
      </w:r>
      <w:r w:rsidRPr="00217670">
        <w:rPr>
          <w:rFonts w:ascii="Times New Roman" w:hAnsi="Times New Roman" w:cs="Times New Roman"/>
          <w:sz w:val="24"/>
          <w:szCs w:val="24"/>
        </w:rPr>
        <w:t xml:space="preserve"> characteristic</w:t>
      </w:r>
      <w:r w:rsidR="006356EA" w:rsidRPr="00217670">
        <w:rPr>
          <w:rFonts w:ascii="Times New Roman" w:hAnsi="Times New Roman" w:cs="Times New Roman"/>
          <w:sz w:val="24"/>
          <w:szCs w:val="24"/>
        </w:rPr>
        <w:t>s</w:t>
      </w:r>
      <w:r w:rsidRPr="00217670">
        <w:rPr>
          <w:rFonts w:ascii="Times New Roman" w:hAnsi="Times New Roman" w:cs="Times New Roman"/>
          <w:sz w:val="24"/>
          <w:szCs w:val="24"/>
        </w:rPr>
        <w:t xml:space="preserve"> include organizational culture, characteristics and organizational adherence in terms of </w:t>
      </w:r>
      <w:r w:rsidR="006560C9" w:rsidRPr="00217670">
        <w:rPr>
          <w:rFonts w:ascii="Times New Roman" w:hAnsi="Times New Roman" w:cs="Times New Roman"/>
          <w:sz w:val="24"/>
          <w:szCs w:val="24"/>
        </w:rPr>
        <w:t>online social</w:t>
      </w:r>
      <w:r w:rsidRPr="00217670">
        <w:rPr>
          <w:rFonts w:ascii="Times New Roman" w:hAnsi="Times New Roman" w:cs="Times New Roman"/>
          <w:sz w:val="24"/>
          <w:szCs w:val="24"/>
        </w:rPr>
        <w:t xml:space="preserve"> work.</w:t>
      </w:r>
    </w:p>
    <w:p w14:paraId="4A5144B4"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The search yielded over 400 articles; </w:t>
      </w:r>
      <w:r w:rsidR="001D6BE6" w:rsidRPr="00217670">
        <w:rPr>
          <w:rFonts w:ascii="Times New Roman" w:hAnsi="Times New Roman" w:cs="Times New Roman"/>
          <w:sz w:val="24"/>
          <w:szCs w:val="24"/>
        </w:rPr>
        <w:t>but</w:t>
      </w:r>
      <w:r w:rsidRPr="00217670">
        <w:rPr>
          <w:rFonts w:ascii="Times New Roman" w:hAnsi="Times New Roman" w:cs="Times New Roman"/>
          <w:sz w:val="24"/>
          <w:szCs w:val="24"/>
        </w:rPr>
        <w:t xml:space="preserve"> a number were immediately disqualified for literature review since they we either theoretical or descriptive (Dennison &amp; </w:t>
      </w:r>
      <w:proofErr w:type="spellStart"/>
      <w:r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2010). Primary dependable variables were considered together with the impact they have on the online practice model outcomes. Moreover, several studies were qualitative (Dennison et al</w:t>
      </w:r>
      <w:r w:rsidR="006356EA" w:rsidRPr="00217670">
        <w:rPr>
          <w:rFonts w:ascii="Times New Roman" w:hAnsi="Times New Roman" w:cs="Times New Roman"/>
          <w:sz w:val="24"/>
          <w:szCs w:val="24"/>
        </w:rPr>
        <w:t>.,</w:t>
      </w:r>
      <w:r w:rsidRPr="00217670">
        <w:rPr>
          <w:rFonts w:ascii="Times New Roman" w:hAnsi="Times New Roman" w:cs="Times New Roman"/>
          <w:sz w:val="24"/>
          <w:szCs w:val="24"/>
        </w:rPr>
        <w:t xml:space="preserve"> 2010;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et al</w:t>
      </w:r>
      <w:r w:rsidR="006356EA" w:rsidRPr="00217670">
        <w:rPr>
          <w:rFonts w:ascii="Times New Roman" w:hAnsi="Times New Roman" w:cs="Times New Roman"/>
          <w:sz w:val="24"/>
          <w:szCs w:val="24"/>
        </w:rPr>
        <w:t>.</w:t>
      </w:r>
      <w:r w:rsidRPr="00217670">
        <w:rPr>
          <w:rFonts w:ascii="Times New Roman" w:hAnsi="Times New Roman" w:cs="Times New Roman"/>
          <w:sz w:val="24"/>
          <w:szCs w:val="24"/>
        </w:rPr>
        <w:t xml:space="preserve">, 2013;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w:t>
      </w:r>
      <w:r w:rsidR="006356EA" w:rsidRPr="00217670">
        <w:rPr>
          <w:rFonts w:ascii="Times New Roman" w:hAnsi="Times New Roman" w:cs="Times New Roman"/>
          <w:sz w:val="24"/>
          <w:szCs w:val="24"/>
        </w:rPr>
        <w:t xml:space="preserve"> </w:t>
      </w:r>
      <w:r w:rsidRPr="00217670">
        <w:rPr>
          <w:rFonts w:ascii="Times New Roman" w:hAnsi="Times New Roman" w:cs="Times New Roman"/>
          <w:sz w:val="24"/>
          <w:szCs w:val="24"/>
        </w:rPr>
        <w:t>al</w:t>
      </w:r>
      <w:r w:rsidR="006356EA" w:rsidRPr="00217670">
        <w:rPr>
          <w:rFonts w:ascii="Times New Roman" w:hAnsi="Times New Roman" w:cs="Times New Roman"/>
          <w:sz w:val="24"/>
          <w:szCs w:val="24"/>
        </w:rPr>
        <w:t>.</w:t>
      </w:r>
      <w:r w:rsidRPr="00217670">
        <w:rPr>
          <w:rFonts w:ascii="Times New Roman" w:hAnsi="Times New Roman" w:cs="Times New Roman"/>
          <w:sz w:val="24"/>
          <w:szCs w:val="24"/>
        </w:rPr>
        <w:t>, 2014). Although some of them were excluded from the qualitative study, a synthesis of qualitative studies is provided to highlight findings and the focus.</w:t>
      </w:r>
    </w:p>
    <w:p w14:paraId="442BB8F1"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To identify appropriate journals, every journal abstract was reviewed using the distinction of dependable and </w:t>
      </w:r>
      <w:r w:rsidR="006560C9" w:rsidRPr="00217670">
        <w:rPr>
          <w:rFonts w:ascii="Times New Roman" w:hAnsi="Times New Roman" w:cs="Times New Roman"/>
          <w:sz w:val="24"/>
          <w:szCs w:val="24"/>
        </w:rPr>
        <w:t>un</w:t>
      </w:r>
      <w:r w:rsidRPr="00217670">
        <w:rPr>
          <w:rFonts w:ascii="Times New Roman" w:hAnsi="Times New Roman" w:cs="Times New Roman"/>
          <w:sz w:val="24"/>
          <w:szCs w:val="24"/>
        </w:rPr>
        <w:t>dependable variables in the issue. Senses of belonging, the current state of students in higher education were described as dependable variables while institution adherence to social work used as an independent variable.</w:t>
      </w:r>
    </w:p>
    <w:p w14:paraId="49143015" w14:textId="77777777" w:rsidR="00A3340C" w:rsidRPr="00217670" w:rsidRDefault="00E320BD" w:rsidP="005378BC">
      <w:pPr>
        <w:pStyle w:val="Heading1"/>
      </w:pPr>
      <w:bookmarkStart w:id="27" w:name="_Toc25321532"/>
      <w:r w:rsidRPr="00217670">
        <w:t xml:space="preserve">Synthesis </w:t>
      </w:r>
      <w:r w:rsidR="003C6626" w:rsidRPr="00217670">
        <w:t xml:space="preserve">of Literature </w:t>
      </w:r>
      <w:r w:rsidR="001D6BE6" w:rsidRPr="00217670">
        <w:t>on</w:t>
      </w:r>
      <w:r w:rsidR="003C6626" w:rsidRPr="00217670">
        <w:t xml:space="preserve"> I</w:t>
      </w:r>
      <w:r w:rsidRPr="00217670">
        <w:t xml:space="preserve">mplementation </w:t>
      </w:r>
      <w:r w:rsidR="003C6626" w:rsidRPr="00217670">
        <w:t>of O</w:t>
      </w:r>
      <w:r w:rsidRPr="00217670">
        <w:t xml:space="preserve">nline </w:t>
      </w:r>
      <w:r w:rsidR="003C6626" w:rsidRPr="00217670">
        <w:t>Social Work</w:t>
      </w:r>
      <w:bookmarkEnd w:id="27"/>
    </w:p>
    <w:p w14:paraId="4168BBA2" w14:textId="77777777" w:rsidR="00A3340C" w:rsidRPr="00217670" w:rsidRDefault="00B36876"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According to Dennison, Gruber &amp; </w:t>
      </w:r>
      <w:proofErr w:type="spellStart"/>
      <w:r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xml:space="preserve"> </w:t>
      </w:r>
      <w:r w:rsidR="00196DCF" w:rsidRPr="00217670">
        <w:rPr>
          <w:rFonts w:ascii="Times New Roman" w:hAnsi="Times New Roman" w:cs="Times New Roman"/>
          <w:sz w:val="24"/>
          <w:szCs w:val="24"/>
        </w:rPr>
        <w:t>(</w:t>
      </w:r>
      <w:r w:rsidRPr="00217670">
        <w:rPr>
          <w:rFonts w:ascii="Times New Roman" w:hAnsi="Times New Roman" w:cs="Times New Roman"/>
          <w:sz w:val="24"/>
          <w:szCs w:val="24"/>
        </w:rPr>
        <w:t>2010)</w:t>
      </w:r>
      <w:r w:rsidR="00E320BD" w:rsidRPr="00217670">
        <w:rPr>
          <w:rFonts w:ascii="Times New Roman" w:hAnsi="Times New Roman" w:cs="Times New Roman"/>
          <w:sz w:val="24"/>
          <w:szCs w:val="24"/>
        </w:rPr>
        <w:t xml:space="preserve">, a study was done </w:t>
      </w:r>
      <w:r w:rsidR="00196DCF" w:rsidRPr="00217670">
        <w:rPr>
          <w:rFonts w:ascii="Times New Roman" w:hAnsi="Times New Roman" w:cs="Times New Roman"/>
          <w:sz w:val="24"/>
          <w:szCs w:val="24"/>
        </w:rPr>
        <w:t xml:space="preserve">that </w:t>
      </w:r>
      <w:r w:rsidR="00E320BD" w:rsidRPr="00217670">
        <w:rPr>
          <w:rFonts w:ascii="Times New Roman" w:hAnsi="Times New Roman" w:cs="Times New Roman"/>
          <w:sz w:val="24"/>
          <w:szCs w:val="24"/>
        </w:rPr>
        <w:t xml:space="preserve">explored the various credentials an MSW can obtain which were social work credentials and </w:t>
      </w:r>
      <w:r w:rsidR="00604577" w:rsidRPr="00217670">
        <w:rPr>
          <w:rFonts w:ascii="Times New Roman" w:hAnsi="Times New Roman" w:cs="Times New Roman"/>
          <w:sz w:val="24"/>
          <w:szCs w:val="24"/>
        </w:rPr>
        <w:t>practice</w:t>
      </w:r>
      <w:r w:rsidR="00E320BD" w:rsidRPr="00217670">
        <w:rPr>
          <w:rFonts w:ascii="Times New Roman" w:hAnsi="Times New Roman" w:cs="Times New Roman"/>
          <w:sz w:val="24"/>
          <w:szCs w:val="24"/>
        </w:rPr>
        <w:t xml:space="preserve"> </w:t>
      </w:r>
      <w:r w:rsidR="00E320BD" w:rsidRPr="00217670">
        <w:rPr>
          <w:rFonts w:ascii="Times New Roman" w:hAnsi="Times New Roman" w:cs="Times New Roman"/>
          <w:sz w:val="24"/>
          <w:szCs w:val="24"/>
        </w:rPr>
        <w:lastRenderedPageBreak/>
        <w:t>specialty credentials. An apprentice may be offered an MSW option which may take the path of a social worker and to have an opportunity of becoming a lic</w:t>
      </w:r>
      <w:r w:rsidRPr="00217670">
        <w:rPr>
          <w:rFonts w:ascii="Times New Roman" w:hAnsi="Times New Roman" w:cs="Times New Roman"/>
          <w:sz w:val="24"/>
          <w:szCs w:val="24"/>
        </w:rPr>
        <w:t xml:space="preserve">ensed social worker (Dennison, Gruber &amp; </w:t>
      </w:r>
      <w:proofErr w:type="spellStart"/>
      <w:r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2010)</w:t>
      </w:r>
      <w:r w:rsidR="00E320BD" w:rsidRPr="00217670">
        <w:rPr>
          <w:rFonts w:ascii="Times New Roman" w:hAnsi="Times New Roman" w:cs="Times New Roman"/>
          <w:sz w:val="24"/>
          <w:szCs w:val="24"/>
        </w:rPr>
        <w:t>. The study looked at students perception in online social work, examined  evidence-based practice has history in the field of social services (</w:t>
      </w:r>
      <w:proofErr w:type="spellStart"/>
      <w:r w:rsidR="00762074" w:rsidRPr="00217670">
        <w:rPr>
          <w:rFonts w:ascii="Times New Roman" w:hAnsi="Times New Roman" w:cs="Times New Roman"/>
          <w:sz w:val="24"/>
          <w:szCs w:val="24"/>
        </w:rPr>
        <w:t>Dziegielewski</w:t>
      </w:r>
      <w:proofErr w:type="spellEnd"/>
      <w:r w:rsidR="00762074" w:rsidRPr="00217670">
        <w:rPr>
          <w:rFonts w:ascii="Times New Roman" w:hAnsi="Times New Roman" w:cs="Times New Roman"/>
          <w:sz w:val="24"/>
          <w:szCs w:val="24"/>
        </w:rPr>
        <w:t xml:space="preserve"> &amp; Jacinto</w:t>
      </w:r>
      <w:r w:rsidR="00E320BD" w:rsidRPr="00217670">
        <w:rPr>
          <w:rFonts w:ascii="Times New Roman" w:hAnsi="Times New Roman" w:cs="Times New Roman"/>
          <w:sz w:val="24"/>
          <w:szCs w:val="24"/>
        </w:rPr>
        <w:t xml:space="preserve">, 2016) believes  that the education of any </w:t>
      </w:r>
      <w:r w:rsidR="006560C9" w:rsidRPr="00217670">
        <w:rPr>
          <w:rFonts w:ascii="Times New Roman" w:hAnsi="Times New Roman" w:cs="Times New Roman"/>
          <w:sz w:val="24"/>
          <w:szCs w:val="24"/>
        </w:rPr>
        <w:t>online social</w:t>
      </w:r>
      <w:r w:rsidR="00E320BD" w:rsidRPr="00217670">
        <w:rPr>
          <w:rFonts w:ascii="Times New Roman" w:hAnsi="Times New Roman" w:cs="Times New Roman"/>
          <w:sz w:val="24"/>
          <w:szCs w:val="24"/>
        </w:rPr>
        <w:t xml:space="preserve"> worker has always been significantly considered, and has been under examination by the council of social work, and supported by the National Association of social work. NASW standards for any social worker states that the social work profession will not only </w:t>
      </w:r>
      <w:r w:rsidR="001D6BE6" w:rsidRPr="00217670">
        <w:rPr>
          <w:rFonts w:ascii="Times New Roman" w:hAnsi="Times New Roman" w:cs="Times New Roman"/>
          <w:sz w:val="24"/>
          <w:szCs w:val="24"/>
        </w:rPr>
        <w:t>be focused</w:t>
      </w:r>
      <w:r w:rsidR="00E320BD" w:rsidRPr="00217670">
        <w:rPr>
          <w:rFonts w:ascii="Times New Roman" w:hAnsi="Times New Roman" w:cs="Times New Roman"/>
          <w:sz w:val="24"/>
          <w:szCs w:val="24"/>
        </w:rPr>
        <w:t xml:space="preserve"> on the people but also their social environment (National Association of Social Workers, 2003).</w:t>
      </w:r>
    </w:p>
    <w:p w14:paraId="270C0E0B" w14:textId="6C3AD499" w:rsidR="00A3340C" w:rsidRPr="00217670" w:rsidRDefault="00A3340C"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S</w:t>
      </w:r>
      <w:r w:rsidR="00E320BD" w:rsidRPr="00217670">
        <w:rPr>
          <w:rFonts w:ascii="Times New Roman" w:hAnsi="Times New Roman" w:cs="Times New Roman"/>
          <w:sz w:val="24"/>
          <w:szCs w:val="24"/>
        </w:rPr>
        <w:t>ocial work concentrates on individuals, families and groups. A study published in 2013 by Noble and Russell revealed that the roots of any social work are in the social world case which acts as the primary method for the delivery of all social services. Master of social work (MSW) has contributed to the continuous growth of social workers and has greatly contributed to the development of knowledge and skills for any profession offered by the</w:t>
      </w:r>
      <w:r w:rsidR="00A50E7D" w:rsidRPr="00217670">
        <w:rPr>
          <w:rFonts w:ascii="Times New Roman" w:hAnsi="Times New Roman" w:cs="Times New Roman"/>
          <w:sz w:val="24"/>
          <w:szCs w:val="24"/>
        </w:rPr>
        <w:t xml:space="preserve"> online social work program. Well</w:t>
      </w:r>
      <w:r w:rsidR="00D7554F" w:rsidRPr="00217670">
        <w:rPr>
          <w:rFonts w:ascii="Times New Roman" w:hAnsi="Times New Roman" w:cs="Times New Roman"/>
          <w:sz w:val="24"/>
          <w:szCs w:val="24"/>
        </w:rPr>
        <w:t xml:space="preserve"> (</w:t>
      </w:r>
      <w:r w:rsidR="00A50E7D" w:rsidRPr="00217670">
        <w:rPr>
          <w:rFonts w:ascii="Times New Roman" w:hAnsi="Times New Roman" w:cs="Times New Roman"/>
          <w:sz w:val="24"/>
          <w:szCs w:val="24"/>
        </w:rPr>
        <w:t xml:space="preserve">2001) indicates that </w:t>
      </w:r>
      <w:r w:rsidR="00E00AAC" w:rsidRPr="00217670">
        <w:rPr>
          <w:rFonts w:ascii="Times New Roman" w:hAnsi="Times New Roman" w:cs="Times New Roman"/>
          <w:sz w:val="24"/>
          <w:szCs w:val="24"/>
        </w:rPr>
        <w:t xml:space="preserve">the </w:t>
      </w:r>
      <w:r w:rsidR="00E320BD" w:rsidRPr="00217670">
        <w:rPr>
          <w:rFonts w:ascii="Times New Roman" w:hAnsi="Times New Roman" w:cs="Times New Roman"/>
          <w:sz w:val="24"/>
          <w:szCs w:val="24"/>
        </w:rPr>
        <w:t xml:space="preserve">MSW online </w:t>
      </w:r>
      <w:r w:rsidR="00231AC9" w:rsidRPr="00217670">
        <w:rPr>
          <w:rFonts w:ascii="Times New Roman" w:hAnsi="Times New Roman" w:cs="Times New Roman"/>
          <w:sz w:val="24"/>
          <w:szCs w:val="24"/>
        </w:rPr>
        <w:t>program is</w:t>
      </w:r>
      <w:r w:rsidR="00E320BD" w:rsidRPr="00217670">
        <w:rPr>
          <w:rFonts w:ascii="Times New Roman" w:hAnsi="Times New Roman" w:cs="Times New Roman"/>
          <w:sz w:val="24"/>
          <w:szCs w:val="24"/>
        </w:rPr>
        <w:t xml:space="preserve"> broadly based to address the needs of individuals, families which are affected by changes and challenges, for instance, mental disorder and </w:t>
      </w:r>
      <w:r w:rsidR="00604577" w:rsidRPr="00217670">
        <w:rPr>
          <w:rFonts w:ascii="Times New Roman" w:hAnsi="Times New Roman" w:cs="Times New Roman"/>
          <w:sz w:val="24"/>
          <w:szCs w:val="24"/>
        </w:rPr>
        <w:t>behavioral</w:t>
      </w:r>
      <w:r w:rsidR="00E320BD" w:rsidRPr="00217670">
        <w:rPr>
          <w:rFonts w:ascii="Times New Roman" w:hAnsi="Times New Roman" w:cs="Times New Roman"/>
          <w:sz w:val="24"/>
          <w:szCs w:val="24"/>
        </w:rPr>
        <w:t xml:space="preserve"> disturbances. Noble &amp; Russell</w:t>
      </w:r>
      <w:r w:rsidR="009B09BA" w:rsidRPr="00217670">
        <w:rPr>
          <w:rFonts w:ascii="Times New Roman" w:hAnsi="Times New Roman" w:cs="Times New Roman"/>
          <w:sz w:val="24"/>
          <w:szCs w:val="24"/>
        </w:rPr>
        <w:t xml:space="preserve"> </w:t>
      </w:r>
      <w:r w:rsidR="00E320BD" w:rsidRPr="00217670">
        <w:rPr>
          <w:rFonts w:ascii="Times New Roman" w:hAnsi="Times New Roman" w:cs="Times New Roman"/>
          <w:sz w:val="24"/>
          <w:szCs w:val="24"/>
        </w:rPr>
        <w:t xml:space="preserve">(2013) have gone ahead </w:t>
      </w:r>
      <w:r w:rsidR="009B09BA" w:rsidRPr="00217670">
        <w:rPr>
          <w:rFonts w:ascii="Times New Roman" w:hAnsi="Times New Roman" w:cs="Times New Roman"/>
          <w:sz w:val="24"/>
          <w:szCs w:val="24"/>
        </w:rPr>
        <w:t>to illustrate</w:t>
      </w:r>
      <w:r w:rsidR="00E320BD" w:rsidRPr="00217670">
        <w:rPr>
          <w:rFonts w:ascii="Times New Roman" w:hAnsi="Times New Roman" w:cs="Times New Roman"/>
          <w:sz w:val="24"/>
          <w:szCs w:val="24"/>
        </w:rPr>
        <w:t xml:space="preserve"> that all social workers should seek to provide essential services needed in their community. Adherence was the main criterion used to </w:t>
      </w:r>
      <w:r w:rsidR="006560C9" w:rsidRPr="00217670">
        <w:rPr>
          <w:rFonts w:ascii="Times New Roman" w:hAnsi="Times New Roman" w:cs="Times New Roman"/>
          <w:sz w:val="24"/>
          <w:szCs w:val="24"/>
        </w:rPr>
        <w:t>measure online social work implementation ofte</w:t>
      </w:r>
      <w:r w:rsidR="00E320BD" w:rsidRPr="00217670">
        <w:rPr>
          <w:rFonts w:ascii="Times New Roman" w:hAnsi="Times New Roman" w:cs="Times New Roman"/>
          <w:sz w:val="24"/>
          <w:szCs w:val="24"/>
        </w:rPr>
        <w:t>n,</w:t>
      </w:r>
      <w:r w:rsidR="009B09BA" w:rsidRPr="00217670">
        <w:rPr>
          <w:rFonts w:ascii="Times New Roman" w:hAnsi="Times New Roman" w:cs="Times New Roman"/>
          <w:sz w:val="24"/>
          <w:szCs w:val="24"/>
        </w:rPr>
        <w:t xml:space="preserve"> although</w:t>
      </w:r>
      <w:r w:rsidR="00E320BD" w:rsidRPr="00217670">
        <w:rPr>
          <w:rFonts w:ascii="Times New Roman" w:hAnsi="Times New Roman" w:cs="Times New Roman"/>
          <w:sz w:val="24"/>
          <w:szCs w:val="24"/>
        </w:rPr>
        <w:t xml:space="preserve"> this criterion had cut across all programs, the intention was the same when it came to the MSW programs. However, none of the studies </w:t>
      </w:r>
      <w:r w:rsidR="00A50E7D" w:rsidRPr="00217670">
        <w:rPr>
          <w:rFonts w:ascii="Times New Roman" w:hAnsi="Times New Roman" w:cs="Times New Roman"/>
          <w:sz w:val="24"/>
          <w:szCs w:val="24"/>
        </w:rPr>
        <w:t xml:space="preserve">used this criterion to identify and </w:t>
      </w:r>
      <w:r w:rsidR="00E320BD" w:rsidRPr="00217670">
        <w:rPr>
          <w:rFonts w:ascii="Times New Roman" w:hAnsi="Times New Roman" w:cs="Times New Roman"/>
          <w:sz w:val="24"/>
          <w:szCs w:val="24"/>
        </w:rPr>
        <w:t xml:space="preserve">measure student’s perception towards online social </w:t>
      </w:r>
      <w:r w:rsidR="00A50E7D" w:rsidRPr="00217670">
        <w:rPr>
          <w:rFonts w:ascii="Times New Roman" w:hAnsi="Times New Roman" w:cs="Times New Roman"/>
          <w:sz w:val="24"/>
          <w:szCs w:val="24"/>
        </w:rPr>
        <w:t>work or</w:t>
      </w:r>
      <w:r w:rsidR="00E320BD" w:rsidRPr="00217670">
        <w:rPr>
          <w:rFonts w:ascii="Times New Roman" w:hAnsi="Times New Roman" w:cs="Times New Roman"/>
          <w:sz w:val="24"/>
          <w:szCs w:val="24"/>
        </w:rPr>
        <w:t xml:space="preserve"> measure the quality of education that the programs offered to their students.</w:t>
      </w:r>
    </w:p>
    <w:p w14:paraId="42CB710F"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lastRenderedPageBreak/>
        <w:t>Well (2001) indicated that the social work program should have the agenda of connecting students with the community sense as they undergo their learning. The author went ahead and illustrated how students should be connected to the social systems that affect the lives of people that they should serve. MSW programs cent</w:t>
      </w:r>
      <w:r w:rsidR="00E00AAC" w:rsidRPr="00217670">
        <w:rPr>
          <w:rFonts w:ascii="Times New Roman" w:hAnsi="Times New Roman" w:cs="Times New Roman"/>
          <w:sz w:val="24"/>
          <w:szCs w:val="24"/>
        </w:rPr>
        <w:t>er</w:t>
      </w:r>
      <w:r w:rsidRPr="00217670">
        <w:rPr>
          <w:rFonts w:ascii="Times New Roman" w:hAnsi="Times New Roman" w:cs="Times New Roman"/>
          <w:sz w:val="24"/>
          <w:szCs w:val="24"/>
        </w:rPr>
        <w:t xml:space="preserve"> a holistic approach in their entire course. They focus on client relationship with his or her envi</w:t>
      </w:r>
      <w:r w:rsidR="00A50E7D" w:rsidRPr="00217670">
        <w:rPr>
          <w:rFonts w:ascii="Times New Roman" w:hAnsi="Times New Roman" w:cs="Times New Roman"/>
          <w:sz w:val="24"/>
          <w:szCs w:val="24"/>
        </w:rPr>
        <w:t>ronment (</w:t>
      </w:r>
      <w:proofErr w:type="spellStart"/>
      <w:r w:rsidR="00762074" w:rsidRPr="00217670">
        <w:rPr>
          <w:rFonts w:ascii="Times New Roman" w:hAnsi="Times New Roman" w:cs="Times New Roman"/>
          <w:sz w:val="24"/>
          <w:szCs w:val="24"/>
        </w:rPr>
        <w:t>Dziegielewski</w:t>
      </w:r>
      <w:proofErr w:type="spellEnd"/>
      <w:r w:rsidR="00762074" w:rsidRPr="00217670">
        <w:rPr>
          <w:rFonts w:ascii="Times New Roman" w:hAnsi="Times New Roman" w:cs="Times New Roman"/>
          <w:sz w:val="24"/>
          <w:szCs w:val="24"/>
        </w:rPr>
        <w:t xml:space="preserve"> &amp; Jacinto</w:t>
      </w:r>
      <w:r w:rsidR="00A50E7D" w:rsidRPr="00217670">
        <w:rPr>
          <w:rFonts w:ascii="Times New Roman" w:hAnsi="Times New Roman" w:cs="Times New Roman"/>
          <w:sz w:val="24"/>
          <w:szCs w:val="24"/>
        </w:rPr>
        <w:t xml:space="preserve">, 2016). </w:t>
      </w:r>
      <w:r w:rsidRPr="00217670">
        <w:rPr>
          <w:rFonts w:ascii="Times New Roman" w:hAnsi="Times New Roman" w:cs="Times New Roman"/>
          <w:sz w:val="24"/>
          <w:szCs w:val="24"/>
        </w:rPr>
        <w:t>It also purports that MSW social work educational programs view the client relationship with his or her environment as fundamental to them producing apprentices that are acquainted with the information that is passed to them.</w:t>
      </w:r>
    </w:p>
    <w:p w14:paraId="6AD9EE45"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The perception of person-in-situation described by </w:t>
      </w:r>
      <w:proofErr w:type="spellStart"/>
      <w:r w:rsidRPr="00217670">
        <w:rPr>
          <w:rFonts w:ascii="Times New Roman" w:hAnsi="Times New Roman" w:cs="Times New Roman"/>
          <w:sz w:val="24"/>
          <w:szCs w:val="24"/>
        </w:rPr>
        <w:t>Dziegielewski</w:t>
      </w:r>
      <w:proofErr w:type="spellEnd"/>
      <w:r w:rsidRPr="00217670">
        <w:rPr>
          <w:rFonts w:ascii="Times New Roman" w:hAnsi="Times New Roman" w:cs="Times New Roman"/>
          <w:sz w:val="24"/>
          <w:szCs w:val="24"/>
        </w:rPr>
        <w:t xml:space="preserve"> &amp; Jacinto (2016)</w:t>
      </w:r>
      <w:r w:rsidR="00A50E7D" w:rsidRPr="00217670">
        <w:rPr>
          <w:rFonts w:ascii="Times New Roman" w:hAnsi="Times New Roman" w:cs="Times New Roman"/>
          <w:sz w:val="24"/>
          <w:szCs w:val="24"/>
        </w:rPr>
        <w:t xml:space="preserve"> </w:t>
      </w:r>
      <w:r w:rsidRPr="00217670">
        <w:rPr>
          <w:rFonts w:ascii="Times New Roman" w:hAnsi="Times New Roman" w:cs="Times New Roman"/>
          <w:sz w:val="24"/>
          <w:szCs w:val="24"/>
        </w:rPr>
        <w:t>is central to all social online education programs, social work is central to its practices; they include interpersonal interactions and intra</w:t>
      </w:r>
      <w:r w:rsidR="008B03CC" w:rsidRPr="00217670">
        <w:rPr>
          <w:rFonts w:ascii="Times New Roman" w:hAnsi="Times New Roman" w:cs="Times New Roman"/>
          <w:sz w:val="24"/>
          <w:szCs w:val="24"/>
        </w:rPr>
        <w:t>-</w:t>
      </w:r>
      <w:r w:rsidRPr="00217670">
        <w:rPr>
          <w:rFonts w:ascii="Times New Roman" w:hAnsi="Times New Roman" w:cs="Times New Roman"/>
          <w:sz w:val="24"/>
          <w:szCs w:val="24"/>
        </w:rPr>
        <w:t>psychic dynamics</w:t>
      </w:r>
      <w:r w:rsidR="008B03CC"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(Osterman, 2010; </w:t>
      </w:r>
      <w:r w:rsidR="00CB7BB9" w:rsidRPr="00217670">
        <w:rPr>
          <w:rFonts w:ascii="Times New Roman" w:hAnsi="Times New Roman" w:cs="Times New Roman"/>
          <w:sz w:val="24"/>
          <w:szCs w:val="24"/>
        </w:rPr>
        <w:t xml:space="preserve">Dennison, Gruber &amp; </w:t>
      </w:r>
      <w:proofErr w:type="spellStart"/>
      <w:r w:rsidR="00CB7BB9"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2010). The process of any social work must be undertaken within the objectives stipulated in the NASW code of ethics. This entails principles, values and morals.</w:t>
      </w:r>
    </w:p>
    <w:p w14:paraId="2861E25C"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Five qualitative social online studies that met the criteria set forth for the quantitative studies were reviewed and would be synthesized here. Two of the qualitative studies (</w:t>
      </w:r>
      <w:r w:rsidR="00CB7BB9" w:rsidRPr="00217670">
        <w:rPr>
          <w:rFonts w:ascii="Times New Roman" w:hAnsi="Times New Roman" w:cs="Times New Roman"/>
          <w:sz w:val="24"/>
          <w:szCs w:val="24"/>
        </w:rPr>
        <w:t xml:space="preserve">Dennison, Gruber &amp; </w:t>
      </w:r>
      <w:proofErr w:type="spellStart"/>
      <w:r w:rsidR="00CB7BB9" w:rsidRPr="00217670">
        <w:rPr>
          <w:rFonts w:ascii="Times New Roman" w:hAnsi="Times New Roman" w:cs="Times New Roman"/>
          <w:sz w:val="24"/>
          <w:szCs w:val="24"/>
        </w:rPr>
        <w:t>Vrbsky</w:t>
      </w:r>
      <w:proofErr w:type="spellEnd"/>
      <w:r w:rsidR="00CB7BB9" w:rsidRPr="00217670">
        <w:rPr>
          <w:rFonts w:ascii="Times New Roman" w:hAnsi="Times New Roman" w:cs="Times New Roman"/>
          <w:sz w:val="24"/>
          <w:szCs w:val="24"/>
        </w:rPr>
        <w:t>,</w:t>
      </w:r>
      <w:r w:rsidRPr="00217670">
        <w:rPr>
          <w:rFonts w:ascii="Times New Roman" w:hAnsi="Times New Roman" w:cs="Times New Roman"/>
          <w:sz w:val="24"/>
          <w:szCs w:val="24"/>
        </w:rPr>
        <w:t xml:space="preserve"> 2010;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et, al, 2013;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 used inclusion criteria which focused on studies that explore the views and the perceived assumptions of social work students and their preparedness to practice including the views from different qualified social workers in the transition. The remaining sources used a case study design</w:t>
      </w:r>
      <w:r w:rsidR="00E00AAC" w:rsidRPr="00217670">
        <w:rPr>
          <w:rFonts w:ascii="Times New Roman" w:hAnsi="Times New Roman" w:cs="Times New Roman"/>
          <w:sz w:val="24"/>
          <w:szCs w:val="24"/>
        </w:rPr>
        <w:t>.</w:t>
      </w:r>
      <w:r w:rsidRPr="00217670">
        <w:rPr>
          <w:rFonts w:ascii="Times New Roman" w:hAnsi="Times New Roman" w:cs="Times New Roman"/>
          <w:sz w:val="24"/>
          <w:szCs w:val="24"/>
        </w:rPr>
        <w:t xml:space="preserve"> </w:t>
      </w:r>
      <w:r w:rsidR="00E00AAC" w:rsidRPr="00217670">
        <w:rPr>
          <w:rFonts w:ascii="Times New Roman" w:hAnsi="Times New Roman" w:cs="Times New Roman"/>
          <w:sz w:val="24"/>
          <w:szCs w:val="24"/>
        </w:rPr>
        <w:t>T</w:t>
      </w:r>
      <w:r w:rsidRPr="00217670">
        <w:rPr>
          <w:rFonts w:ascii="Times New Roman" w:hAnsi="Times New Roman" w:cs="Times New Roman"/>
          <w:sz w:val="24"/>
          <w:szCs w:val="24"/>
        </w:rPr>
        <w:t>wo</w:t>
      </w:r>
      <w:r w:rsidR="00E00AAC" w:rsidRPr="00217670">
        <w:rPr>
          <w:rFonts w:ascii="Times New Roman" w:hAnsi="Times New Roman" w:cs="Times New Roman"/>
          <w:sz w:val="24"/>
          <w:szCs w:val="24"/>
        </w:rPr>
        <w:t xml:space="preserve"> sources,</w:t>
      </w:r>
      <w:r w:rsidRPr="00217670">
        <w:rPr>
          <w:rFonts w:ascii="Times New Roman" w:hAnsi="Times New Roman" w:cs="Times New Roman"/>
          <w:sz w:val="24"/>
          <w:szCs w:val="24"/>
        </w:rPr>
        <w:t xml:space="preserve"> made use of </w:t>
      </w:r>
      <w:r w:rsidR="00E00AAC" w:rsidRPr="00217670">
        <w:rPr>
          <w:rFonts w:ascii="Times New Roman" w:hAnsi="Times New Roman" w:cs="Times New Roman"/>
          <w:sz w:val="24"/>
          <w:szCs w:val="24"/>
        </w:rPr>
        <w:t xml:space="preserve">a </w:t>
      </w:r>
      <w:r w:rsidRPr="00217670">
        <w:rPr>
          <w:rFonts w:ascii="Times New Roman" w:hAnsi="Times New Roman" w:cs="Times New Roman"/>
          <w:sz w:val="24"/>
          <w:szCs w:val="24"/>
        </w:rPr>
        <w:t>comparative method to examine the differences between the different type</w:t>
      </w:r>
      <w:r w:rsidR="00E00AAC" w:rsidRPr="00217670">
        <w:rPr>
          <w:rFonts w:ascii="Times New Roman" w:hAnsi="Times New Roman" w:cs="Times New Roman"/>
          <w:sz w:val="24"/>
          <w:szCs w:val="24"/>
        </w:rPr>
        <w:t>s</w:t>
      </w:r>
      <w:r w:rsidRPr="00217670">
        <w:rPr>
          <w:rFonts w:ascii="Times New Roman" w:hAnsi="Times New Roman" w:cs="Times New Roman"/>
          <w:sz w:val="24"/>
          <w:szCs w:val="24"/>
        </w:rPr>
        <w:t xml:space="preserve"> of online programs offered through CSWE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w:t>
      </w:r>
      <w:r w:rsidR="00E00AAC" w:rsidRPr="00217670">
        <w:rPr>
          <w:rFonts w:ascii="Times New Roman" w:hAnsi="Times New Roman" w:cs="Times New Roman"/>
          <w:sz w:val="24"/>
          <w:szCs w:val="24"/>
        </w:rPr>
        <w:t>.</w:t>
      </w:r>
      <w:r w:rsidRPr="00217670">
        <w:rPr>
          <w:rFonts w:ascii="Times New Roman" w:hAnsi="Times New Roman" w:cs="Times New Roman"/>
          <w:sz w:val="24"/>
          <w:szCs w:val="24"/>
        </w:rPr>
        <w:t xml:space="preserve">, 2014; </w:t>
      </w:r>
      <w:r w:rsidR="000B3849" w:rsidRPr="00217670">
        <w:rPr>
          <w:rFonts w:ascii="Times New Roman" w:hAnsi="Times New Roman" w:cs="Times New Roman"/>
          <w:sz w:val="24"/>
          <w:szCs w:val="24"/>
        </w:rPr>
        <w:t>Noble &amp; Russell</w:t>
      </w:r>
      <w:r w:rsidRPr="00217670">
        <w:rPr>
          <w:rFonts w:ascii="Times New Roman" w:hAnsi="Times New Roman" w:cs="Times New Roman"/>
          <w:sz w:val="24"/>
          <w:szCs w:val="24"/>
        </w:rPr>
        <w:t>,</w:t>
      </w:r>
      <w:r w:rsidR="000B3849" w:rsidRPr="00217670">
        <w:rPr>
          <w:rFonts w:ascii="Times New Roman" w:hAnsi="Times New Roman" w:cs="Times New Roman"/>
          <w:sz w:val="24"/>
          <w:szCs w:val="24"/>
        </w:rPr>
        <w:t xml:space="preserve"> </w:t>
      </w:r>
      <w:r w:rsidRPr="00217670">
        <w:rPr>
          <w:rFonts w:ascii="Times New Roman" w:hAnsi="Times New Roman" w:cs="Times New Roman"/>
          <w:sz w:val="24"/>
          <w:szCs w:val="24"/>
        </w:rPr>
        <w:t>2013)</w:t>
      </w:r>
      <w:r w:rsidR="003557AA" w:rsidRPr="00217670">
        <w:rPr>
          <w:rFonts w:ascii="Times New Roman" w:hAnsi="Times New Roman" w:cs="Times New Roman"/>
          <w:sz w:val="24"/>
          <w:szCs w:val="24"/>
        </w:rPr>
        <w:t>.</w:t>
      </w:r>
      <w:r w:rsidRPr="00217670">
        <w:rPr>
          <w:rFonts w:ascii="Times New Roman" w:hAnsi="Times New Roman" w:cs="Times New Roman"/>
          <w:sz w:val="24"/>
          <w:szCs w:val="24"/>
        </w:rPr>
        <w:t xml:space="preserve"> Only a few studies used a theoretical framework during the research (</w:t>
      </w:r>
      <w:r w:rsidR="00307CFC" w:rsidRPr="00217670">
        <w:rPr>
          <w:rFonts w:ascii="Times New Roman" w:hAnsi="Times New Roman" w:cs="Times New Roman"/>
          <w:sz w:val="24"/>
          <w:szCs w:val="24"/>
        </w:rPr>
        <w:t xml:space="preserve">Foster, Brenna &amp; </w:t>
      </w:r>
      <w:proofErr w:type="spellStart"/>
      <w:r w:rsidR="00307CFC" w:rsidRPr="00217670">
        <w:rPr>
          <w:rFonts w:ascii="Times New Roman" w:hAnsi="Times New Roman" w:cs="Times New Roman"/>
          <w:sz w:val="24"/>
          <w:szCs w:val="24"/>
        </w:rPr>
        <w:t>Sirojudin</w:t>
      </w:r>
      <w:proofErr w:type="spellEnd"/>
      <w:r w:rsidRPr="00217670">
        <w:rPr>
          <w:rFonts w:ascii="Times New Roman" w:hAnsi="Times New Roman" w:cs="Times New Roman"/>
          <w:sz w:val="24"/>
          <w:szCs w:val="24"/>
        </w:rPr>
        <w:t>,</w:t>
      </w:r>
      <w:r w:rsidR="00307CFC"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2013; </w:t>
      </w:r>
      <w:r w:rsidR="000B3849" w:rsidRPr="00217670">
        <w:rPr>
          <w:rFonts w:ascii="Times New Roman" w:hAnsi="Times New Roman" w:cs="Times New Roman"/>
          <w:sz w:val="24"/>
          <w:szCs w:val="24"/>
        </w:rPr>
        <w:t>Noble &amp; Russell</w:t>
      </w:r>
      <w:r w:rsidRPr="00217670">
        <w:rPr>
          <w:rFonts w:ascii="Times New Roman" w:hAnsi="Times New Roman" w:cs="Times New Roman"/>
          <w:sz w:val="24"/>
          <w:szCs w:val="24"/>
        </w:rPr>
        <w:t>,</w:t>
      </w:r>
      <w:r w:rsidR="000B3849"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2013 </w:t>
      </w:r>
      <w:r w:rsidR="003557AA" w:rsidRPr="00217670">
        <w:rPr>
          <w:rFonts w:ascii="Times New Roman" w:hAnsi="Times New Roman" w:cs="Times New Roman"/>
          <w:sz w:val="24"/>
          <w:szCs w:val="24"/>
        </w:rPr>
        <w:t>a</w:t>
      </w:r>
      <w:r w:rsidRPr="00217670">
        <w:rPr>
          <w:rFonts w:ascii="Times New Roman" w:hAnsi="Times New Roman" w:cs="Times New Roman"/>
          <w:sz w:val="24"/>
          <w:szCs w:val="24"/>
        </w:rPr>
        <w:t xml:space="preserve">nd </w:t>
      </w:r>
      <w:r w:rsidR="00CB7BB9" w:rsidRPr="00217670">
        <w:rPr>
          <w:rFonts w:ascii="Times New Roman" w:hAnsi="Times New Roman" w:cs="Times New Roman"/>
          <w:sz w:val="24"/>
          <w:szCs w:val="24"/>
        </w:rPr>
        <w:t xml:space="preserve">Dennison, Gruber &amp; </w:t>
      </w:r>
      <w:proofErr w:type="spellStart"/>
      <w:r w:rsidR="00CB7BB9"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2010)</w:t>
      </w:r>
      <w:r w:rsidR="003557AA" w:rsidRPr="00217670">
        <w:rPr>
          <w:rFonts w:ascii="Times New Roman" w:hAnsi="Times New Roman" w:cs="Times New Roman"/>
          <w:sz w:val="24"/>
          <w:szCs w:val="24"/>
        </w:rPr>
        <w:t>.</w:t>
      </w:r>
      <w:r w:rsidRPr="00217670">
        <w:rPr>
          <w:rFonts w:ascii="Times New Roman" w:hAnsi="Times New Roman" w:cs="Times New Roman"/>
          <w:sz w:val="24"/>
          <w:szCs w:val="24"/>
        </w:rPr>
        <w:t xml:space="preserve"> Differen</w:t>
      </w:r>
      <w:r w:rsidR="00A50E7D" w:rsidRPr="00217670">
        <w:rPr>
          <w:rFonts w:ascii="Times New Roman" w:hAnsi="Times New Roman" w:cs="Times New Roman"/>
          <w:sz w:val="24"/>
          <w:szCs w:val="24"/>
        </w:rPr>
        <w:t xml:space="preserve">t innovations were </w:t>
      </w:r>
      <w:r w:rsidR="00231AC9" w:rsidRPr="00217670">
        <w:rPr>
          <w:rFonts w:ascii="Times New Roman" w:hAnsi="Times New Roman" w:cs="Times New Roman"/>
          <w:sz w:val="24"/>
          <w:szCs w:val="24"/>
        </w:rPr>
        <w:t>examined; they</w:t>
      </w:r>
      <w:r w:rsidRPr="00217670">
        <w:rPr>
          <w:rFonts w:ascii="Times New Roman" w:hAnsi="Times New Roman" w:cs="Times New Roman"/>
          <w:sz w:val="24"/>
          <w:szCs w:val="24"/>
        </w:rPr>
        <w:t xml:space="preserve"> range </w:t>
      </w:r>
      <w:r w:rsidRPr="00217670">
        <w:rPr>
          <w:rFonts w:ascii="Times New Roman" w:hAnsi="Times New Roman" w:cs="Times New Roman"/>
          <w:sz w:val="24"/>
          <w:szCs w:val="24"/>
        </w:rPr>
        <w:lastRenderedPageBreak/>
        <w:t>from improvement of old programs to the development of new MSW online programs. These innovations were influenced by the uniqueness of the programs</w:t>
      </w:r>
      <w:r w:rsidR="00A50E7D" w:rsidRPr="00217670">
        <w:rPr>
          <w:rFonts w:ascii="Times New Roman" w:hAnsi="Times New Roman" w:cs="Times New Roman"/>
          <w:sz w:val="24"/>
          <w:szCs w:val="24"/>
        </w:rPr>
        <w:t>,</w:t>
      </w:r>
      <w:r w:rsidRPr="00217670">
        <w:rPr>
          <w:rFonts w:ascii="Times New Roman" w:hAnsi="Times New Roman" w:cs="Times New Roman"/>
          <w:sz w:val="24"/>
          <w:szCs w:val="24"/>
        </w:rPr>
        <w:t xml:space="preserve"> and the need to create an environment that offers experiential learning and create</w:t>
      </w:r>
      <w:r w:rsidR="00A50E7D" w:rsidRPr="00217670">
        <w:rPr>
          <w:rFonts w:ascii="Times New Roman" w:hAnsi="Times New Roman" w:cs="Times New Roman"/>
          <w:sz w:val="24"/>
          <w:szCs w:val="24"/>
        </w:rPr>
        <w:t>s</w:t>
      </w:r>
      <w:r w:rsidRPr="00217670">
        <w:rPr>
          <w:rFonts w:ascii="Times New Roman" w:hAnsi="Times New Roman" w:cs="Times New Roman"/>
          <w:sz w:val="24"/>
          <w:szCs w:val="24"/>
        </w:rPr>
        <w:t xml:space="preserve"> a sense of belonging to ensure that learning </w:t>
      </w:r>
      <w:r w:rsidR="00776841" w:rsidRPr="00217670">
        <w:rPr>
          <w:rFonts w:ascii="Times New Roman" w:hAnsi="Times New Roman" w:cs="Times New Roman"/>
          <w:sz w:val="24"/>
          <w:szCs w:val="24"/>
        </w:rPr>
        <w:t>takes place (</w:t>
      </w:r>
      <w:r w:rsidR="00307CFC" w:rsidRPr="00217670">
        <w:rPr>
          <w:rFonts w:ascii="Times New Roman" w:hAnsi="Times New Roman" w:cs="Times New Roman"/>
          <w:sz w:val="24"/>
          <w:szCs w:val="24"/>
        </w:rPr>
        <w:t xml:space="preserve">Foster, Brenna &amp; </w:t>
      </w:r>
      <w:proofErr w:type="spellStart"/>
      <w:r w:rsidR="00307CFC" w:rsidRPr="00217670">
        <w:rPr>
          <w:rFonts w:ascii="Times New Roman" w:hAnsi="Times New Roman" w:cs="Times New Roman"/>
          <w:sz w:val="24"/>
          <w:szCs w:val="24"/>
        </w:rPr>
        <w:t>Sirojudin</w:t>
      </w:r>
      <w:proofErr w:type="spellEnd"/>
      <w:r w:rsidR="00E846DE" w:rsidRPr="00217670">
        <w:rPr>
          <w:rFonts w:ascii="Times New Roman" w:hAnsi="Times New Roman" w:cs="Times New Roman"/>
          <w:sz w:val="24"/>
          <w:szCs w:val="24"/>
        </w:rPr>
        <w:t xml:space="preserve">, </w:t>
      </w:r>
      <w:r w:rsidRPr="00217670">
        <w:rPr>
          <w:rFonts w:ascii="Times New Roman" w:hAnsi="Times New Roman" w:cs="Times New Roman"/>
          <w:sz w:val="24"/>
          <w:szCs w:val="24"/>
        </w:rPr>
        <w:t>2013</w:t>
      </w:r>
      <w:r w:rsidR="00E846DE" w:rsidRPr="00217670">
        <w:rPr>
          <w:rFonts w:ascii="Times New Roman" w:hAnsi="Times New Roman" w:cs="Times New Roman"/>
          <w:sz w:val="24"/>
          <w:szCs w:val="24"/>
        </w:rPr>
        <w:t>). The</w:t>
      </w:r>
      <w:r w:rsidRPr="00217670">
        <w:rPr>
          <w:rFonts w:ascii="Times New Roman" w:hAnsi="Times New Roman" w:cs="Times New Roman"/>
          <w:sz w:val="24"/>
          <w:szCs w:val="24"/>
        </w:rPr>
        <w:t xml:space="preserve"> number of programs examined ranges forms three to ten. All studies explored factors that facilitate the implementation of the programs.</w:t>
      </w:r>
    </w:p>
    <w:p w14:paraId="015F09FC"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Common themes extracted from the studies showed that attitudes and perceptions towards the innovation impacted outcomes of different social online work (</w:t>
      </w:r>
      <w:r w:rsidR="000B3849" w:rsidRPr="00217670">
        <w:rPr>
          <w:rFonts w:ascii="Times New Roman" w:hAnsi="Times New Roman" w:cs="Times New Roman"/>
          <w:sz w:val="24"/>
          <w:szCs w:val="24"/>
        </w:rPr>
        <w:t>Noble &amp; Russell</w:t>
      </w:r>
      <w:r w:rsidRPr="00217670">
        <w:rPr>
          <w:rFonts w:ascii="Times New Roman" w:hAnsi="Times New Roman" w:cs="Times New Roman"/>
          <w:sz w:val="24"/>
          <w:szCs w:val="24"/>
        </w:rPr>
        <w:t>, 2013). Also, there was the discovery of organizational factors that acted as barriers to online programs innovation. Such include, lack of management support, lack of resources to implement the given programs, lack of communication between the management and staff and finally lack of adequate training (</w:t>
      </w:r>
      <w:r w:rsidR="00307CFC" w:rsidRPr="00217670">
        <w:rPr>
          <w:rFonts w:ascii="Times New Roman" w:hAnsi="Times New Roman" w:cs="Times New Roman"/>
          <w:sz w:val="24"/>
          <w:szCs w:val="24"/>
        </w:rPr>
        <w:t xml:space="preserve">Foster, Brenna &amp; </w:t>
      </w:r>
      <w:proofErr w:type="spellStart"/>
      <w:r w:rsidR="00307CFC" w:rsidRPr="00217670">
        <w:rPr>
          <w:rFonts w:ascii="Times New Roman" w:hAnsi="Times New Roman" w:cs="Times New Roman"/>
          <w:sz w:val="24"/>
          <w:szCs w:val="24"/>
        </w:rPr>
        <w:t>Sirojudin</w:t>
      </w:r>
      <w:proofErr w:type="spellEnd"/>
      <w:r w:rsidRPr="00217670">
        <w:rPr>
          <w:rFonts w:ascii="Times New Roman" w:hAnsi="Times New Roman" w:cs="Times New Roman"/>
          <w:sz w:val="24"/>
          <w:szCs w:val="24"/>
        </w:rPr>
        <w:t>, 2013).</w:t>
      </w:r>
    </w:p>
    <w:p w14:paraId="45F785D3"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The findings from these qualitative studies, support the concept that certain organizational characteristics hinder the development of MSW online social work and thus supporting the need for inclusion of variables in this dissertation to assess the relationship between the online social work and the implementation of different innovation in the program. All of the studies explore illustrated organizational characteristics from different stakeholder’s perspectives</w:t>
      </w:r>
      <w:r w:rsidR="00502272" w:rsidRPr="00217670">
        <w:rPr>
          <w:rFonts w:ascii="Times New Roman" w:hAnsi="Times New Roman" w:cs="Times New Roman"/>
          <w:sz w:val="24"/>
          <w:szCs w:val="24"/>
        </w:rPr>
        <w:t xml:space="preserve"> </w:t>
      </w:r>
      <w:r w:rsidRPr="00217670">
        <w:rPr>
          <w:rFonts w:ascii="Times New Roman" w:hAnsi="Times New Roman" w:cs="Times New Roman"/>
          <w:sz w:val="24"/>
          <w:szCs w:val="24"/>
        </w:rPr>
        <w:t>(</w:t>
      </w:r>
      <w:r w:rsidR="00CB7BB9" w:rsidRPr="00217670">
        <w:rPr>
          <w:rFonts w:ascii="Times New Roman" w:hAnsi="Times New Roman" w:cs="Times New Roman"/>
          <w:sz w:val="24"/>
          <w:szCs w:val="24"/>
        </w:rPr>
        <w:t xml:space="preserve">Dennison, Gruber &amp; </w:t>
      </w:r>
      <w:proofErr w:type="spellStart"/>
      <w:r w:rsidR="00CB7BB9"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2010).</w:t>
      </w:r>
    </w:p>
    <w:p w14:paraId="6DAD5AF2"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Quantitative studies were reviewed using Thomas et a</w:t>
      </w:r>
      <w:r w:rsidR="00077528" w:rsidRPr="00217670">
        <w:rPr>
          <w:rFonts w:ascii="Times New Roman" w:hAnsi="Times New Roman" w:cs="Times New Roman"/>
          <w:sz w:val="24"/>
          <w:szCs w:val="24"/>
        </w:rPr>
        <w:t xml:space="preserve">l. </w:t>
      </w:r>
      <w:r w:rsidRPr="00217670">
        <w:rPr>
          <w:rFonts w:ascii="Times New Roman" w:hAnsi="Times New Roman" w:cs="Times New Roman"/>
          <w:sz w:val="24"/>
          <w:szCs w:val="24"/>
        </w:rPr>
        <w:t>(2003) framework</w:t>
      </w:r>
      <w:r w:rsidR="00A628B8" w:rsidRPr="00217670">
        <w:rPr>
          <w:rFonts w:ascii="Times New Roman" w:hAnsi="Times New Roman" w:cs="Times New Roman"/>
          <w:sz w:val="24"/>
          <w:szCs w:val="24"/>
        </w:rPr>
        <w:t>. A</w:t>
      </w:r>
      <w:r w:rsidRPr="00217670">
        <w:rPr>
          <w:rFonts w:ascii="Times New Roman" w:hAnsi="Times New Roman" w:cs="Times New Roman"/>
          <w:sz w:val="24"/>
          <w:szCs w:val="24"/>
        </w:rPr>
        <w:t>nother framework used alongside it would be t</w:t>
      </w:r>
      <w:r w:rsidR="00776841" w:rsidRPr="00217670">
        <w:rPr>
          <w:rFonts w:ascii="Times New Roman" w:hAnsi="Times New Roman" w:cs="Times New Roman"/>
          <w:sz w:val="24"/>
          <w:szCs w:val="24"/>
        </w:rPr>
        <w:t xml:space="preserve">he critical appraisal program </w:t>
      </w:r>
      <w:r w:rsidRPr="00217670">
        <w:rPr>
          <w:rFonts w:ascii="Times New Roman" w:hAnsi="Times New Roman" w:cs="Times New Roman"/>
          <w:sz w:val="24"/>
          <w:szCs w:val="24"/>
        </w:rPr>
        <w:t>(</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xml:space="preserve">, 2014). Thomas (2013) has identified a comprehensive appraisal tool when conducting the MSW studies and has shown to be more beneficial to use, for each different strand of evidence </w:t>
      </w:r>
      <w:r w:rsidRPr="00217670">
        <w:rPr>
          <w:rFonts w:ascii="Times New Roman" w:hAnsi="Times New Roman" w:cs="Times New Roman"/>
          <w:sz w:val="24"/>
          <w:szCs w:val="24"/>
        </w:rPr>
        <w:lastRenderedPageBreak/>
        <w:t>provided. More than six quantitative studies were used; each paper was read carefully to enable familiarity with the content. All six sources (</w:t>
      </w:r>
      <w:r w:rsidR="00CB7BB9" w:rsidRPr="00217670">
        <w:rPr>
          <w:rFonts w:ascii="Times New Roman" w:hAnsi="Times New Roman" w:cs="Times New Roman"/>
          <w:sz w:val="24"/>
          <w:szCs w:val="24"/>
        </w:rPr>
        <w:t xml:space="preserve">Dennison, Gruber &amp; </w:t>
      </w:r>
      <w:proofErr w:type="spellStart"/>
      <w:r w:rsidR="00CB7BB9" w:rsidRPr="00217670">
        <w:rPr>
          <w:rFonts w:ascii="Times New Roman" w:hAnsi="Times New Roman" w:cs="Times New Roman"/>
          <w:sz w:val="24"/>
          <w:szCs w:val="24"/>
        </w:rPr>
        <w:t>Vrbsky</w:t>
      </w:r>
      <w:proofErr w:type="spellEnd"/>
      <w:r w:rsidR="00CB7BB9" w:rsidRPr="00217670">
        <w:rPr>
          <w:rFonts w:ascii="Times New Roman" w:hAnsi="Times New Roman" w:cs="Times New Roman"/>
          <w:sz w:val="24"/>
          <w:szCs w:val="24"/>
        </w:rPr>
        <w:t>,</w:t>
      </w:r>
      <w:r w:rsidRPr="00217670">
        <w:rPr>
          <w:rFonts w:ascii="Times New Roman" w:hAnsi="Times New Roman" w:cs="Times New Roman"/>
          <w:sz w:val="24"/>
          <w:szCs w:val="24"/>
        </w:rPr>
        <w:t xml:space="preserve"> 2010;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et, al, 2013;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2014; Noble &amp; Russel, 2013), gave clear information about social programs and selection criteria, most authors illustrated their data collection method. Some studies focused on group interviews, questionnaire</w:t>
      </w:r>
      <w:r w:rsidR="00A628B8" w:rsidRPr="00217670">
        <w:rPr>
          <w:rFonts w:ascii="Times New Roman" w:hAnsi="Times New Roman" w:cs="Times New Roman"/>
          <w:sz w:val="24"/>
          <w:szCs w:val="24"/>
        </w:rPr>
        <w:t>s</w:t>
      </w:r>
      <w:r w:rsidRPr="00217670">
        <w:rPr>
          <w:rFonts w:ascii="Times New Roman" w:hAnsi="Times New Roman" w:cs="Times New Roman"/>
          <w:sz w:val="24"/>
          <w:szCs w:val="24"/>
        </w:rPr>
        <w:t>, others used a combination of audio diaries and some gave clear descriptions of their analysis.</w:t>
      </w:r>
    </w:p>
    <w:p w14:paraId="3C2F0CDB" w14:textId="77777777" w:rsidR="00A3340C" w:rsidRPr="00217670" w:rsidRDefault="00A50E7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M</w:t>
      </w:r>
      <w:r w:rsidR="00E320BD" w:rsidRPr="00217670">
        <w:rPr>
          <w:rFonts w:ascii="Times New Roman" w:hAnsi="Times New Roman" w:cs="Times New Roman"/>
          <w:sz w:val="24"/>
          <w:szCs w:val="24"/>
        </w:rPr>
        <w:t xml:space="preserve">ajority of the studies such as </w:t>
      </w:r>
      <w:proofErr w:type="spellStart"/>
      <w:r w:rsidR="00E320BD" w:rsidRPr="00217670">
        <w:rPr>
          <w:rFonts w:ascii="Times New Roman" w:hAnsi="Times New Roman" w:cs="Times New Roman"/>
          <w:sz w:val="24"/>
          <w:szCs w:val="24"/>
        </w:rPr>
        <w:t>Okech</w:t>
      </w:r>
      <w:proofErr w:type="spellEnd"/>
      <w:r w:rsidR="00E320BD" w:rsidRPr="00217670">
        <w:rPr>
          <w:rFonts w:ascii="Times New Roman" w:hAnsi="Times New Roman" w:cs="Times New Roman"/>
          <w:sz w:val="24"/>
          <w:szCs w:val="24"/>
        </w:rPr>
        <w:t xml:space="preserve"> et al</w:t>
      </w:r>
      <w:r w:rsidR="00A628B8" w:rsidRPr="00217670">
        <w:rPr>
          <w:rFonts w:ascii="Times New Roman" w:hAnsi="Times New Roman" w:cs="Times New Roman"/>
          <w:sz w:val="24"/>
          <w:szCs w:val="24"/>
        </w:rPr>
        <w:t>.</w:t>
      </w:r>
      <w:r w:rsidR="00E320BD" w:rsidRPr="00217670">
        <w:rPr>
          <w:rFonts w:ascii="Times New Roman" w:hAnsi="Times New Roman" w:cs="Times New Roman"/>
          <w:sz w:val="24"/>
          <w:szCs w:val="24"/>
        </w:rPr>
        <w:t xml:space="preserve">, 2014;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00E320BD" w:rsidRPr="00217670">
        <w:rPr>
          <w:rFonts w:ascii="Times New Roman" w:hAnsi="Times New Roman" w:cs="Times New Roman"/>
          <w:sz w:val="24"/>
          <w:szCs w:val="24"/>
        </w:rPr>
        <w:t xml:space="preserve">, 2014), focused on online social work and student’s perception. This range of studies gave a comprehensive and comparative overview of the emergence of online programs in schools of social works and at what </w:t>
      </w:r>
      <w:r w:rsidRPr="00217670">
        <w:rPr>
          <w:rFonts w:ascii="Times New Roman" w:hAnsi="Times New Roman" w:cs="Times New Roman"/>
          <w:sz w:val="24"/>
          <w:szCs w:val="24"/>
        </w:rPr>
        <w:t xml:space="preserve">levels, they also explored </w:t>
      </w:r>
      <w:r w:rsidR="00E320BD" w:rsidRPr="00217670">
        <w:rPr>
          <w:rFonts w:ascii="Times New Roman" w:hAnsi="Times New Roman" w:cs="Times New Roman"/>
          <w:sz w:val="24"/>
          <w:szCs w:val="24"/>
        </w:rPr>
        <w:t>the importance of creating a sense of community and student’s sense of belonging</w:t>
      </w:r>
      <w:r w:rsidR="008B03CC" w:rsidRPr="00217670">
        <w:rPr>
          <w:rFonts w:ascii="Times New Roman" w:hAnsi="Times New Roman" w:cs="Times New Roman"/>
          <w:sz w:val="24"/>
          <w:szCs w:val="24"/>
        </w:rPr>
        <w:t xml:space="preserve"> in an MSW. </w:t>
      </w:r>
      <w:r w:rsidR="00E320BD" w:rsidRPr="00217670">
        <w:rPr>
          <w:rFonts w:ascii="Times New Roman" w:hAnsi="Times New Roman" w:cs="Times New Roman"/>
          <w:sz w:val="24"/>
          <w:szCs w:val="24"/>
        </w:rPr>
        <w:t xml:space="preserve">Only a few studies provided insight into the challenges of different social online programs. It is essential to acknowledge the interpretations taken into account by different researches in that studies have shown that students of </w:t>
      </w:r>
      <w:r w:rsidR="00B36876" w:rsidRPr="00217670">
        <w:rPr>
          <w:rFonts w:ascii="Times New Roman" w:hAnsi="Times New Roman" w:cs="Times New Roman"/>
          <w:sz w:val="24"/>
          <w:szCs w:val="24"/>
        </w:rPr>
        <w:t>MSW programs</w:t>
      </w:r>
      <w:r w:rsidR="00E320BD" w:rsidRPr="00217670">
        <w:rPr>
          <w:rFonts w:ascii="Times New Roman" w:hAnsi="Times New Roman" w:cs="Times New Roman"/>
          <w:sz w:val="24"/>
          <w:szCs w:val="24"/>
        </w:rPr>
        <w:t xml:space="preserve"> differ in age, personal responsibility and jobs.</w:t>
      </w:r>
    </w:p>
    <w:p w14:paraId="7442561A" w14:textId="77777777" w:rsidR="00A3340C" w:rsidRPr="00217670" w:rsidRDefault="00B05297" w:rsidP="005378BC">
      <w:pPr>
        <w:pStyle w:val="Heading1"/>
      </w:pPr>
      <w:bookmarkStart w:id="28" w:name="_Toc25321533"/>
      <w:r w:rsidRPr="00217670">
        <w:t xml:space="preserve">Synthesis of </w:t>
      </w:r>
      <w:r w:rsidR="00E320BD" w:rsidRPr="00217670">
        <w:t xml:space="preserve">Quantitative </w:t>
      </w:r>
      <w:r w:rsidR="00876F74" w:rsidRPr="00217670">
        <w:t>Studies Exploring the Master of Social Work (</w:t>
      </w:r>
      <w:r w:rsidR="00E320BD" w:rsidRPr="00217670">
        <w:t>MSW</w:t>
      </w:r>
      <w:r w:rsidR="00876F74" w:rsidRPr="00217670">
        <w:t>) Program</w:t>
      </w:r>
      <w:bookmarkEnd w:id="28"/>
    </w:p>
    <w:p w14:paraId="58CFC50D"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Of the many studies examined for this literature review, more than </w:t>
      </w:r>
      <w:r w:rsidR="00A628B8" w:rsidRPr="00217670">
        <w:rPr>
          <w:rFonts w:ascii="Times New Roman" w:hAnsi="Times New Roman" w:cs="Times New Roman"/>
          <w:sz w:val="24"/>
          <w:szCs w:val="24"/>
        </w:rPr>
        <w:t>five</w:t>
      </w:r>
      <w:r w:rsidRPr="00217670">
        <w:rPr>
          <w:rFonts w:ascii="Times New Roman" w:hAnsi="Times New Roman" w:cs="Times New Roman"/>
          <w:sz w:val="24"/>
          <w:szCs w:val="24"/>
        </w:rPr>
        <w:t xml:space="preserve"> studies explored the relationship between the MSW program and the license social work. Few of the studies used a retro-prospective cross-section design to describe how students fund their education and how the school supports the studies. According to Dennison</w:t>
      </w:r>
      <w:r w:rsidR="00A50E7D" w:rsidRPr="00217670">
        <w:rPr>
          <w:rFonts w:ascii="Times New Roman" w:hAnsi="Times New Roman" w:cs="Times New Roman"/>
          <w:sz w:val="24"/>
          <w:szCs w:val="24"/>
        </w:rPr>
        <w:t xml:space="preserve"> </w:t>
      </w:r>
      <w:r w:rsidR="00776841" w:rsidRPr="00217670">
        <w:rPr>
          <w:rFonts w:ascii="Times New Roman" w:hAnsi="Times New Roman" w:cs="Times New Roman"/>
          <w:sz w:val="24"/>
          <w:szCs w:val="24"/>
        </w:rPr>
        <w:t>(2010), t</w:t>
      </w:r>
      <w:r w:rsidRPr="00217670">
        <w:rPr>
          <w:rFonts w:ascii="Times New Roman" w:hAnsi="Times New Roman" w:cs="Times New Roman"/>
          <w:sz w:val="24"/>
          <w:szCs w:val="24"/>
        </w:rPr>
        <w:t>his academic discipline concerns itself with different types of individuals, families and communities in the effort to enhance social functioning. Social work applies in many disciplines they include sociology, community development and public health (</w:t>
      </w:r>
      <w:r w:rsidR="005043A0" w:rsidRPr="00217670">
        <w:rPr>
          <w:rFonts w:ascii="Times New Roman" w:hAnsi="Times New Roman" w:cs="Times New Roman"/>
          <w:sz w:val="24"/>
          <w:szCs w:val="24"/>
        </w:rPr>
        <w:t>Lawrence &amp; Abel</w:t>
      </w:r>
      <w:r w:rsidRPr="00217670">
        <w:rPr>
          <w:rFonts w:ascii="Times New Roman" w:hAnsi="Times New Roman" w:cs="Times New Roman"/>
          <w:sz w:val="24"/>
          <w:szCs w:val="24"/>
        </w:rPr>
        <w:t xml:space="preserve">, 2013). Social work engages client systems </w:t>
      </w:r>
      <w:r w:rsidRPr="00217670">
        <w:rPr>
          <w:rFonts w:ascii="Times New Roman" w:hAnsi="Times New Roman" w:cs="Times New Roman"/>
          <w:sz w:val="24"/>
          <w:szCs w:val="24"/>
        </w:rPr>
        <w:lastRenderedPageBreak/>
        <w:t xml:space="preserve">that conduct an assessment, develop different interventions and help solve social and personal problems. Dennison, Gruber &amp; </w:t>
      </w:r>
      <w:proofErr w:type="spellStart"/>
      <w:r w:rsidRPr="00217670">
        <w:rPr>
          <w:rFonts w:ascii="Times New Roman" w:hAnsi="Times New Roman" w:cs="Times New Roman"/>
          <w:sz w:val="24"/>
          <w:szCs w:val="24"/>
        </w:rPr>
        <w:t>Vrbsky</w:t>
      </w:r>
      <w:proofErr w:type="spellEnd"/>
      <w:r w:rsidR="005665DC" w:rsidRPr="00217670">
        <w:rPr>
          <w:rFonts w:ascii="Times New Roman" w:hAnsi="Times New Roman" w:cs="Times New Roman"/>
          <w:sz w:val="24"/>
          <w:szCs w:val="24"/>
        </w:rPr>
        <w:t xml:space="preserve"> </w:t>
      </w:r>
      <w:r w:rsidRPr="00217670">
        <w:rPr>
          <w:rFonts w:ascii="Times New Roman" w:hAnsi="Times New Roman" w:cs="Times New Roman"/>
          <w:sz w:val="24"/>
          <w:szCs w:val="24"/>
        </w:rPr>
        <w:t>(2010) conducted a systema</w:t>
      </w:r>
      <w:r w:rsidR="00A50E7D" w:rsidRPr="00217670">
        <w:rPr>
          <w:rFonts w:ascii="Times New Roman" w:hAnsi="Times New Roman" w:cs="Times New Roman"/>
          <w:sz w:val="24"/>
          <w:szCs w:val="24"/>
        </w:rPr>
        <w:t xml:space="preserve">tic review to determine </w:t>
      </w:r>
      <w:r w:rsidR="004425F1" w:rsidRPr="00217670">
        <w:rPr>
          <w:rFonts w:ascii="Times New Roman" w:hAnsi="Times New Roman" w:cs="Times New Roman"/>
          <w:sz w:val="24"/>
          <w:szCs w:val="24"/>
        </w:rPr>
        <w:t>the</w:t>
      </w:r>
      <w:r w:rsidR="00A50E7D" w:rsidRPr="00217670">
        <w:rPr>
          <w:rFonts w:ascii="Times New Roman" w:hAnsi="Times New Roman" w:cs="Times New Roman"/>
          <w:sz w:val="24"/>
          <w:szCs w:val="24"/>
        </w:rPr>
        <w:t xml:space="preserve"> main objectives of social work, </w:t>
      </w:r>
      <w:r w:rsidRPr="00217670">
        <w:rPr>
          <w:rFonts w:ascii="Times New Roman" w:hAnsi="Times New Roman" w:cs="Times New Roman"/>
          <w:sz w:val="24"/>
          <w:szCs w:val="24"/>
        </w:rPr>
        <w:t>their studies</w:t>
      </w:r>
      <w:r w:rsidR="004425F1" w:rsidRPr="00217670">
        <w:rPr>
          <w:rFonts w:ascii="Times New Roman" w:hAnsi="Times New Roman" w:cs="Times New Roman"/>
          <w:sz w:val="24"/>
          <w:szCs w:val="24"/>
        </w:rPr>
        <w:t xml:space="preserve"> discovered that the main vision of the program is to bring </w:t>
      </w:r>
      <w:r w:rsidRPr="00217670">
        <w:rPr>
          <w:rFonts w:ascii="Times New Roman" w:hAnsi="Times New Roman" w:cs="Times New Roman"/>
          <w:sz w:val="24"/>
          <w:szCs w:val="24"/>
        </w:rPr>
        <w:t>about community social change. Master of social work is among the online programs that promote macro-, and micro- aspects of professional social work practice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w:t>
      </w:r>
      <w:r w:rsidR="005665DC" w:rsidRPr="00217670">
        <w:rPr>
          <w:rFonts w:ascii="Times New Roman" w:hAnsi="Times New Roman" w:cs="Times New Roman"/>
          <w:sz w:val="24"/>
          <w:szCs w:val="24"/>
        </w:rPr>
        <w:t>.</w:t>
      </w:r>
      <w:r w:rsidRPr="00217670">
        <w:rPr>
          <w:rFonts w:ascii="Times New Roman" w:hAnsi="Times New Roman" w:cs="Times New Roman"/>
          <w:sz w:val="24"/>
          <w:szCs w:val="24"/>
        </w:rPr>
        <w:t>, 2014). MSW deals directly with the community in terms of field social services. Social work is not only concerned with individuals but also, their social environment (</w:t>
      </w: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xml:space="preserve"> et al</w:t>
      </w:r>
      <w:r w:rsidR="00EE0169" w:rsidRPr="00217670">
        <w:rPr>
          <w:rFonts w:ascii="Times New Roman" w:hAnsi="Times New Roman" w:cs="Times New Roman"/>
          <w:sz w:val="24"/>
          <w:szCs w:val="24"/>
        </w:rPr>
        <w:t>.</w:t>
      </w:r>
      <w:r w:rsidRPr="00217670">
        <w:rPr>
          <w:rFonts w:ascii="Times New Roman" w:hAnsi="Times New Roman" w:cs="Times New Roman"/>
          <w:sz w:val="24"/>
          <w:szCs w:val="24"/>
        </w:rPr>
        <w:t>, 2017). Social work shares all community goals that are concerned with the maintenance of the social functioning of families and small groups. Clinical social work</w:t>
      </w:r>
      <w:r w:rsidR="004425F1" w:rsidRPr="00217670">
        <w:rPr>
          <w:rFonts w:ascii="Times New Roman" w:hAnsi="Times New Roman" w:cs="Times New Roman"/>
          <w:sz w:val="24"/>
          <w:szCs w:val="24"/>
        </w:rPr>
        <w:t xml:space="preserve"> is among the MSW course offered and it</w:t>
      </w:r>
      <w:r w:rsidRPr="00217670">
        <w:rPr>
          <w:rFonts w:ascii="Times New Roman" w:hAnsi="Times New Roman" w:cs="Times New Roman"/>
          <w:sz w:val="24"/>
          <w:szCs w:val="24"/>
        </w:rPr>
        <w:t xml:space="preserve"> is a certified program that is broadly based on addressing the needs of families and individuals. Clinical work practice deals with professionally treating and preventing a psychological dysfunction, impairment or mental disorder.</w:t>
      </w:r>
    </w:p>
    <w:p w14:paraId="2C623BA1"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When discussing the relationship between an MSW program and the license social work, </w:t>
      </w: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et al</w:t>
      </w:r>
      <w:r w:rsidR="00F04EE5" w:rsidRPr="00217670">
        <w:rPr>
          <w:rFonts w:ascii="Times New Roman" w:hAnsi="Times New Roman" w:cs="Times New Roman"/>
          <w:sz w:val="24"/>
          <w:szCs w:val="24"/>
        </w:rPr>
        <w:t>.</w:t>
      </w:r>
      <w:r w:rsidRPr="00217670">
        <w:rPr>
          <w:rFonts w:ascii="Times New Roman" w:hAnsi="Times New Roman" w:cs="Times New Roman"/>
          <w:sz w:val="24"/>
          <w:szCs w:val="24"/>
        </w:rPr>
        <w:t xml:space="preserve">, </w:t>
      </w:r>
      <w:r w:rsidR="00F04EE5" w:rsidRPr="00217670">
        <w:rPr>
          <w:rFonts w:ascii="Times New Roman" w:hAnsi="Times New Roman" w:cs="Times New Roman"/>
          <w:sz w:val="24"/>
          <w:szCs w:val="24"/>
        </w:rPr>
        <w:t>(</w:t>
      </w:r>
      <w:r w:rsidRPr="00217670">
        <w:rPr>
          <w:rFonts w:ascii="Times New Roman" w:hAnsi="Times New Roman" w:cs="Times New Roman"/>
          <w:sz w:val="24"/>
          <w:szCs w:val="24"/>
        </w:rPr>
        <w:t>2017) used a longitudinal research design to explore the perception student</w:t>
      </w:r>
      <w:r w:rsidR="00F04EE5" w:rsidRPr="00217670">
        <w:rPr>
          <w:rFonts w:ascii="Times New Roman" w:hAnsi="Times New Roman" w:cs="Times New Roman"/>
          <w:sz w:val="24"/>
          <w:szCs w:val="24"/>
        </w:rPr>
        <w:t>s</w:t>
      </w:r>
      <w:r w:rsidRPr="00217670">
        <w:rPr>
          <w:rFonts w:ascii="Times New Roman" w:hAnsi="Times New Roman" w:cs="Times New Roman"/>
          <w:sz w:val="24"/>
          <w:szCs w:val="24"/>
        </w:rPr>
        <w:t xml:space="preserve"> have on the MSW programs in regards to the licensing of the social work</w:t>
      </w:r>
      <w:r w:rsidR="00F04EE5" w:rsidRPr="00217670">
        <w:rPr>
          <w:rFonts w:ascii="Times New Roman" w:hAnsi="Times New Roman" w:cs="Times New Roman"/>
          <w:sz w:val="24"/>
          <w:szCs w:val="24"/>
        </w:rPr>
        <w:t>.</w:t>
      </w:r>
      <w:r w:rsidRPr="00217670">
        <w:rPr>
          <w:rFonts w:ascii="Times New Roman" w:hAnsi="Times New Roman" w:cs="Times New Roman"/>
          <w:sz w:val="24"/>
          <w:szCs w:val="24"/>
        </w:rPr>
        <w:t xml:space="preserve"> A licensing worker provides services which they have special knowledge </w:t>
      </w:r>
      <w:r w:rsidR="004862A0" w:rsidRPr="00217670">
        <w:rPr>
          <w:rFonts w:ascii="Times New Roman" w:hAnsi="Times New Roman" w:cs="Times New Roman"/>
          <w:sz w:val="24"/>
          <w:szCs w:val="24"/>
        </w:rPr>
        <w:t>about and have studied fully about it. A</w:t>
      </w:r>
      <w:r w:rsidR="004425F1" w:rsidRPr="00217670">
        <w:rPr>
          <w:rFonts w:ascii="Times New Roman" w:hAnsi="Times New Roman" w:cs="Times New Roman"/>
          <w:sz w:val="24"/>
          <w:szCs w:val="24"/>
        </w:rPr>
        <w:t xml:space="preserve"> licensed worker is equipped with skills and </w:t>
      </w:r>
      <w:r w:rsidRPr="00217670">
        <w:rPr>
          <w:rFonts w:ascii="Times New Roman" w:hAnsi="Times New Roman" w:cs="Times New Roman"/>
          <w:sz w:val="24"/>
          <w:szCs w:val="24"/>
        </w:rPr>
        <w:t>capabilities to deal with any problem that arises from their field of specialization. Some of the studies</w:t>
      </w:r>
      <w:r w:rsidR="00B36876" w:rsidRPr="00217670">
        <w:rPr>
          <w:rFonts w:ascii="Times New Roman" w:hAnsi="Times New Roman" w:cs="Times New Roman"/>
          <w:sz w:val="24"/>
          <w:szCs w:val="24"/>
        </w:rPr>
        <w:t xml:space="preserve"> such as</w:t>
      </w:r>
      <w:r w:rsidR="004862A0" w:rsidRPr="00217670">
        <w:rPr>
          <w:rFonts w:ascii="Times New Roman" w:hAnsi="Times New Roman" w:cs="Times New Roman"/>
          <w:sz w:val="24"/>
          <w:szCs w:val="24"/>
        </w:rPr>
        <w:t xml:space="preserve"> </w:t>
      </w:r>
      <w:proofErr w:type="spellStart"/>
      <w:r w:rsidR="00B36876" w:rsidRPr="00217670">
        <w:rPr>
          <w:rFonts w:ascii="Times New Roman" w:hAnsi="Times New Roman" w:cs="Times New Roman"/>
          <w:sz w:val="24"/>
          <w:szCs w:val="24"/>
        </w:rPr>
        <w:t>Saleebey</w:t>
      </w:r>
      <w:proofErr w:type="spellEnd"/>
      <w:r w:rsidR="004862A0" w:rsidRPr="00217670">
        <w:rPr>
          <w:rFonts w:ascii="Times New Roman" w:hAnsi="Times New Roman" w:cs="Times New Roman"/>
          <w:sz w:val="24"/>
          <w:szCs w:val="24"/>
        </w:rPr>
        <w:t xml:space="preserve"> (</w:t>
      </w:r>
      <w:r w:rsidR="00B36876" w:rsidRPr="00217670">
        <w:rPr>
          <w:rFonts w:ascii="Times New Roman" w:hAnsi="Times New Roman" w:cs="Times New Roman"/>
          <w:sz w:val="24"/>
          <w:szCs w:val="24"/>
        </w:rPr>
        <w:t>1996) indicate</w:t>
      </w:r>
      <w:r w:rsidRPr="00217670">
        <w:rPr>
          <w:rFonts w:ascii="Times New Roman" w:hAnsi="Times New Roman" w:cs="Times New Roman"/>
          <w:sz w:val="24"/>
          <w:szCs w:val="24"/>
        </w:rPr>
        <w:t xml:space="preserve"> that a licensed social worker has a part that unconsciously influenced by the motivation to help people who need services in the community. </w:t>
      </w:r>
      <w:r w:rsidR="006560C9" w:rsidRPr="00217670">
        <w:rPr>
          <w:rFonts w:ascii="Times New Roman" w:hAnsi="Times New Roman" w:cs="Times New Roman"/>
          <w:sz w:val="24"/>
          <w:szCs w:val="24"/>
        </w:rPr>
        <w:t>The a</w:t>
      </w:r>
      <w:r w:rsidRPr="00217670">
        <w:rPr>
          <w:rFonts w:ascii="Times New Roman" w:hAnsi="Times New Roman" w:cs="Times New Roman"/>
          <w:sz w:val="24"/>
          <w:szCs w:val="24"/>
        </w:rPr>
        <w:t xml:space="preserve">pplication of licensed social </w:t>
      </w:r>
      <w:r w:rsidR="004425F1" w:rsidRPr="00217670">
        <w:rPr>
          <w:rFonts w:ascii="Times New Roman" w:hAnsi="Times New Roman" w:cs="Times New Roman"/>
          <w:sz w:val="24"/>
          <w:szCs w:val="24"/>
        </w:rPr>
        <w:t>workers</w:t>
      </w:r>
      <w:r w:rsidR="00A628B8" w:rsidRPr="00217670">
        <w:rPr>
          <w:rFonts w:ascii="Times New Roman" w:hAnsi="Times New Roman" w:cs="Times New Roman"/>
          <w:sz w:val="24"/>
          <w:szCs w:val="24"/>
        </w:rPr>
        <w:t>'</w:t>
      </w:r>
      <w:r w:rsidR="004425F1" w:rsidRPr="00217670">
        <w:rPr>
          <w:rFonts w:ascii="Times New Roman" w:hAnsi="Times New Roman" w:cs="Times New Roman"/>
          <w:sz w:val="24"/>
          <w:szCs w:val="24"/>
        </w:rPr>
        <w:t xml:space="preserve"> principles was explored </w:t>
      </w:r>
      <w:r w:rsidRPr="00217670">
        <w:rPr>
          <w:rFonts w:ascii="Times New Roman" w:hAnsi="Times New Roman" w:cs="Times New Roman"/>
          <w:sz w:val="24"/>
          <w:szCs w:val="24"/>
        </w:rPr>
        <w:t xml:space="preserve">by </w:t>
      </w: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xml:space="preserve"> (2017) and indi</w:t>
      </w:r>
      <w:r w:rsidR="004425F1" w:rsidRPr="00217670">
        <w:rPr>
          <w:rFonts w:ascii="Times New Roman" w:hAnsi="Times New Roman" w:cs="Times New Roman"/>
          <w:sz w:val="24"/>
          <w:szCs w:val="24"/>
        </w:rPr>
        <w:t>cated that the main principle of</w:t>
      </w:r>
      <w:r w:rsidRPr="00217670">
        <w:rPr>
          <w:rFonts w:ascii="Times New Roman" w:hAnsi="Times New Roman" w:cs="Times New Roman"/>
          <w:sz w:val="24"/>
          <w:szCs w:val="24"/>
        </w:rPr>
        <w:t xml:space="preserve"> social work was, using taught information to provide psychotherapy to any individual that is need of any social services. According to Dennison</w:t>
      </w:r>
      <w:r w:rsidR="00820509"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(2010), </w:t>
      </w:r>
      <w:r w:rsidR="00820509" w:rsidRPr="00217670">
        <w:rPr>
          <w:rFonts w:ascii="Times New Roman" w:hAnsi="Times New Roman" w:cs="Times New Roman"/>
          <w:sz w:val="24"/>
          <w:szCs w:val="24"/>
        </w:rPr>
        <w:t>s</w:t>
      </w:r>
      <w:r w:rsidRPr="00217670">
        <w:rPr>
          <w:rFonts w:ascii="Times New Roman" w:hAnsi="Times New Roman" w:cs="Times New Roman"/>
          <w:sz w:val="24"/>
          <w:szCs w:val="24"/>
        </w:rPr>
        <w:t xml:space="preserve">ocial workers are the largest and most essential social services </w:t>
      </w:r>
      <w:r w:rsidRPr="00217670">
        <w:rPr>
          <w:rFonts w:ascii="Times New Roman" w:hAnsi="Times New Roman" w:cs="Times New Roman"/>
          <w:sz w:val="24"/>
          <w:szCs w:val="24"/>
        </w:rPr>
        <w:lastRenderedPageBreak/>
        <w:t>professional In the United States. Approximate</w:t>
      </w:r>
      <w:r w:rsidR="00417BEF" w:rsidRPr="00217670">
        <w:rPr>
          <w:rFonts w:ascii="Times New Roman" w:hAnsi="Times New Roman" w:cs="Times New Roman"/>
          <w:sz w:val="24"/>
          <w:szCs w:val="24"/>
        </w:rPr>
        <w:t>ly</w:t>
      </w:r>
      <w:r w:rsidRPr="00217670">
        <w:rPr>
          <w:rFonts w:ascii="Times New Roman" w:hAnsi="Times New Roman" w:cs="Times New Roman"/>
          <w:sz w:val="24"/>
          <w:szCs w:val="24"/>
        </w:rPr>
        <w:t xml:space="preserve"> over 300,000 social workers have undergone the MSW</w:t>
      </w:r>
      <w:r w:rsidR="004425F1" w:rsidRPr="00217670">
        <w:rPr>
          <w:rFonts w:ascii="Times New Roman" w:hAnsi="Times New Roman" w:cs="Times New Roman"/>
          <w:sz w:val="24"/>
          <w:szCs w:val="24"/>
        </w:rPr>
        <w:t xml:space="preserve"> programs and </w:t>
      </w:r>
      <w:r w:rsidRPr="00217670">
        <w:rPr>
          <w:rFonts w:ascii="Times New Roman" w:hAnsi="Times New Roman" w:cs="Times New Roman"/>
          <w:sz w:val="24"/>
          <w:szCs w:val="24"/>
        </w:rPr>
        <w:t>have qualified as licensed social workers.</w:t>
      </w:r>
    </w:p>
    <w:p w14:paraId="65D286D6" w14:textId="77777777" w:rsidR="00A3340C" w:rsidRPr="00217670" w:rsidRDefault="00E320BD" w:rsidP="005378BC">
      <w:pPr>
        <w:pStyle w:val="Heading1"/>
      </w:pPr>
      <w:bookmarkStart w:id="29" w:name="_Toc25321534"/>
      <w:r w:rsidRPr="00217670">
        <w:t xml:space="preserve">Services </w:t>
      </w:r>
      <w:r w:rsidR="00B05297" w:rsidRPr="00217670">
        <w:t>and Funding of Online Social Work Programs</w:t>
      </w:r>
      <w:bookmarkEnd w:id="29"/>
    </w:p>
    <w:p w14:paraId="1E5A17AD"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Stipends MSW programs are among the strategies formulated by an institution to </w:t>
      </w:r>
      <w:r w:rsidR="00776841" w:rsidRPr="00217670">
        <w:rPr>
          <w:rFonts w:ascii="Times New Roman" w:hAnsi="Times New Roman" w:cs="Times New Roman"/>
          <w:sz w:val="24"/>
          <w:szCs w:val="24"/>
        </w:rPr>
        <w:t xml:space="preserve">help in the program funding (Leary &amp; Cox, 2008). </w:t>
      </w:r>
      <w:r w:rsidRPr="00217670">
        <w:rPr>
          <w:rFonts w:ascii="Times New Roman" w:hAnsi="Times New Roman" w:cs="Times New Roman"/>
          <w:sz w:val="24"/>
          <w:szCs w:val="24"/>
        </w:rPr>
        <w:t>Within the MSW funding, some of the social work programs have been granted a portion which is to be used for student educational</w:t>
      </w:r>
      <w:r w:rsidR="004425F1" w:rsidRPr="00217670">
        <w:rPr>
          <w:rFonts w:ascii="Times New Roman" w:hAnsi="Times New Roman" w:cs="Times New Roman"/>
          <w:sz w:val="24"/>
          <w:szCs w:val="24"/>
        </w:rPr>
        <w:t xml:space="preserve"> programs</w:t>
      </w:r>
      <w:r w:rsidR="006E479C" w:rsidRPr="00217670">
        <w:rPr>
          <w:rFonts w:ascii="Times New Roman" w:hAnsi="Times New Roman" w:cs="Times New Roman"/>
          <w:sz w:val="24"/>
          <w:szCs w:val="24"/>
        </w:rPr>
        <w:t xml:space="preserve">. </w:t>
      </w:r>
      <w:r w:rsidR="00307CFC" w:rsidRPr="00217670">
        <w:rPr>
          <w:rFonts w:ascii="Times New Roman" w:hAnsi="Times New Roman" w:cs="Times New Roman"/>
          <w:sz w:val="24"/>
          <w:szCs w:val="24"/>
        </w:rPr>
        <w:t xml:space="preserve">Foster, Brenna &amp; </w:t>
      </w:r>
      <w:proofErr w:type="spellStart"/>
      <w:r w:rsidR="00307CFC" w:rsidRPr="00217670">
        <w:rPr>
          <w:rFonts w:ascii="Times New Roman" w:hAnsi="Times New Roman" w:cs="Times New Roman"/>
          <w:sz w:val="24"/>
          <w:szCs w:val="24"/>
        </w:rPr>
        <w:t>Sirojudin</w:t>
      </w:r>
      <w:proofErr w:type="spellEnd"/>
      <w:r w:rsidR="00307CFC" w:rsidRPr="00217670">
        <w:rPr>
          <w:rFonts w:ascii="Times New Roman" w:hAnsi="Times New Roman" w:cs="Times New Roman"/>
          <w:sz w:val="24"/>
          <w:szCs w:val="24"/>
        </w:rPr>
        <w:t xml:space="preserve"> </w:t>
      </w:r>
      <w:r w:rsidR="006E479C" w:rsidRPr="00217670">
        <w:rPr>
          <w:rFonts w:ascii="Times New Roman" w:hAnsi="Times New Roman" w:cs="Times New Roman"/>
          <w:sz w:val="24"/>
          <w:szCs w:val="24"/>
        </w:rPr>
        <w:t>(</w:t>
      </w:r>
      <w:r w:rsidR="004425F1" w:rsidRPr="00217670">
        <w:rPr>
          <w:rFonts w:ascii="Times New Roman" w:hAnsi="Times New Roman" w:cs="Times New Roman"/>
          <w:sz w:val="24"/>
          <w:szCs w:val="24"/>
        </w:rPr>
        <w:t xml:space="preserve">2013) state that </w:t>
      </w:r>
      <w:r w:rsidRPr="00217670">
        <w:rPr>
          <w:rFonts w:ascii="Times New Roman" w:hAnsi="Times New Roman" w:cs="Times New Roman"/>
          <w:sz w:val="24"/>
          <w:szCs w:val="24"/>
        </w:rPr>
        <w:t>since 2016</w:t>
      </w:r>
      <w:r w:rsidR="004425F1" w:rsidRPr="00217670">
        <w:rPr>
          <w:rFonts w:ascii="Times New Roman" w:hAnsi="Times New Roman" w:cs="Times New Roman"/>
          <w:sz w:val="24"/>
          <w:szCs w:val="24"/>
        </w:rPr>
        <w:t>,</w:t>
      </w:r>
      <w:r w:rsidRPr="00217670">
        <w:rPr>
          <w:rFonts w:ascii="Times New Roman" w:hAnsi="Times New Roman" w:cs="Times New Roman"/>
          <w:sz w:val="24"/>
          <w:szCs w:val="24"/>
        </w:rPr>
        <w:t xml:space="preserve"> the California social work education </w:t>
      </w:r>
      <w:proofErr w:type="spellStart"/>
      <w:r w:rsidRPr="00217670">
        <w:rPr>
          <w:rFonts w:ascii="Times New Roman" w:hAnsi="Times New Roman" w:cs="Times New Roman"/>
          <w:sz w:val="24"/>
          <w:szCs w:val="24"/>
        </w:rPr>
        <w:t>centre</w:t>
      </w:r>
      <w:proofErr w:type="spellEnd"/>
      <w:r w:rsidRPr="00217670">
        <w:rPr>
          <w:rFonts w:ascii="Times New Roman" w:hAnsi="Times New Roman" w:cs="Times New Roman"/>
          <w:sz w:val="24"/>
          <w:szCs w:val="24"/>
        </w:rPr>
        <w:t xml:space="preserve"> program, laid down a stipend program through the different schools of social work for almost 200 students of MSW. In return, students work for one-year post-graduation in a community-based organization.</w:t>
      </w:r>
    </w:p>
    <w:p w14:paraId="05AC5554" w14:textId="77777777" w:rsidR="00A3340C" w:rsidRPr="00217670" w:rsidRDefault="00307CFC"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Foster, Brenna &amp; </w:t>
      </w:r>
      <w:proofErr w:type="spellStart"/>
      <w:r w:rsidRPr="00217670">
        <w:rPr>
          <w:rFonts w:ascii="Times New Roman" w:hAnsi="Times New Roman" w:cs="Times New Roman"/>
          <w:sz w:val="24"/>
          <w:szCs w:val="24"/>
        </w:rPr>
        <w:t>Sirojudin</w:t>
      </w:r>
      <w:proofErr w:type="spellEnd"/>
      <w:r w:rsidRPr="00217670">
        <w:rPr>
          <w:rFonts w:ascii="Times New Roman" w:hAnsi="Times New Roman" w:cs="Times New Roman"/>
          <w:sz w:val="24"/>
          <w:szCs w:val="24"/>
        </w:rPr>
        <w:t xml:space="preserve"> </w:t>
      </w:r>
      <w:r w:rsidR="001D6BE6" w:rsidRPr="00217670">
        <w:rPr>
          <w:rFonts w:ascii="Times New Roman" w:hAnsi="Times New Roman" w:cs="Times New Roman"/>
          <w:sz w:val="24"/>
          <w:szCs w:val="24"/>
        </w:rPr>
        <w:t>(2013</w:t>
      </w:r>
      <w:r w:rsidR="00E320BD" w:rsidRPr="00217670">
        <w:rPr>
          <w:rFonts w:ascii="Times New Roman" w:hAnsi="Times New Roman" w:cs="Times New Roman"/>
          <w:sz w:val="24"/>
          <w:szCs w:val="24"/>
        </w:rPr>
        <w:t xml:space="preserve">), designed a longitudinal study that involved the inclusion of online social students who had benefited from the stipends MSW programs and had undergone a throughout 5years to their online program as well as their cohort analysis. Foster (2013) assessed the students from different graduation years. The study examined the different demographic characteristics of the stipend students in their first five years of </w:t>
      </w:r>
      <w:r w:rsidR="004425F1" w:rsidRPr="00217670">
        <w:rPr>
          <w:rFonts w:ascii="Times New Roman" w:hAnsi="Times New Roman" w:cs="Times New Roman"/>
          <w:sz w:val="24"/>
          <w:szCs w:val="24"/>
        </w:rPr>
        <w:t>the program, the abilities together with t</w:t>
      </w:r>
      <w:r w:rsidR="00E320BD" w:rsidRPr="00217670">
        <w:rPr>
          <w:rFonts w:ascii="Times New Roman" w:hAnsi="Times New Roman" w:cs="Times New Roman"/>
          <w:sz w:val="24"/>
          <w:szCs w:val="24"/>
        </w:rPr>
        <w:t xml:space="preserve">heir payback employment locations. The findings of the study showed that many of the online students have a close demographic </w:t>
      </w:r>
      <w:r w:rsidR="004425F1" w:rsidRPr="00217670">
        <w:rPr>
          <w:rFonts w:ascii="Times New Roman" w:hAnsi="Times New Roman" w:cs="Times New Roman"/>
          <w:sz w:val="24"/>
          <w:szCs w:val="24"/>
        </w:rPr>
        <w:t>diversity, and</w:t>
      </w:r>
      <w:r w:rsidR="00E320BD" w:rsidRPr="00217670">
        <w:rPr>
          <w:rFonts w:ascii="Times New Roman" w:hAnsi="Times New Roman" w:cs="Times New Roman"/>
          <w:sz w:val="24"/>
          <w:szCs w:val="24"/>
        </w:rPr>
        <w:t xml:space="preserve"> close to 94% pay the stipends funds after</w:t>
      </w:r>
      <w:r w:rsidR="00776841" w:rsidRPr="00217670">
        <w:rPr>
          <w:rFonts w:ascii="Times New Roman" w:hAnsi="Times New Roman" w:cs="Times New Roman"/>
          <w:sz w:val="24"/>
          <w:szCs w:val="24"/>
        </w:rPr>
        <w:t xml:space="preserve"> 5yrs of social work employment (Leary &amp; Cox, 2008). </w:t>
      </w:r>
      <w:r w:rsidR="00E320BD" w:rsidRPr="00217670">
        <w:rPr>
          <w:rFonts w:ascii="Times New Roman" w:hAnsi="Times New Roman" w:cs="Times New Roman"/>
          <w:sz w:val="24"/>
          <w:szCs w:val="24"/>
        </w:rPr>
        <w:t xml:space="preserve"> Fost</w:t>
      </w:r>
      <w:r w:rsidR="004425F1" w:rsidRPr="00217670">
        <w:rPr>
          <w:rFonts w:ascii="Times New Roman" w:hAnsi="Times New Roman" w:cs="Times New Roman"/>
          <w:sz w:val="24"/>
          <w:szCs w:val="24"/>
        </w:rPr>
        <w:t xml:space="preserve">ers study explains </w:t>
      </w:r>
      <w:r w:rsidR="00E320BD" w:rsidRPr="00217670">
        <w:rPr>
          <w:rFonts w:ascii="Times New Roman" w:hAnsi="Times New Roman" w:cs="Times New Roman"/>
          <w:sz w:val="24"/>
          <w:szCs w:val="24"/>
        </w:rPr>
        <w:t>the need for credit loans in institution</w:t>
      </w:r>
      <w:r w:rsidR="004425F1" w:rsidRPr="00217670">
        <w:rPr>
          <w:rFonts w:ascii="Times New Roman" w:hAnsi="Times New Roman" w:cs="Times New Roman"/>
          <w:sz w:val="24"/>
          <w:szCs w:val="24"/>
        </w:rPr>
        <w:t xml:space="preserve">s that offer online social work, </w:t>
      </w:r>
      <w:r w:rsidR="00E320BD" w:rsidRPr="00217670">
        <w:rPr>
          <w:rFonts w:ascii="Times New Roman" w:hAnsi="Times New Roman" w:cs="Times New Roman"/>
          <w:sz w:val="24"/>
          <w:szCs w:val="24"/>
        </w:rPr>
        <w:t xml:space="preserve">to embrace educational stipend programs since the student is about to participate in the program and are also able to increase the number of students in the programs. </w:t>
      </w:r>
      <w:r w:rsidRPr="00217670">
        <w:rPr>
          <w:rFonts w:ascii="Times New Roman" w:hAnsi="Times New Roman" w:cs="Times New Roman"/>
          <w:sz w:val="24"/>
          <w:szCs w:val="24"/>
        </w:rPr>
        <w:t xml:space="preserve">Foster, Brenna &amp; </w:t>
      </w:r>
      <w:proofErr w:type="spellStart"/>
      <w:r w:rsidRPr="00217670">
        <w:rPr>
          <w:rFonts w:ascii="Times New Roman" w:hAnsi="Times New Roman" w:cs="Times New Roman"/>
          <w:sz w:val="24"/>
          <w:szCs w:val="24"/>
        </w:rPr>
        <w:t>Sirojudin</w:t>
      </w:r>
      <w:proofErr w:type="spellEnd"/>
      <w:r w:rsidRPr="00217670">
        <w:rPr>
          <w:rFonts w:ascii="Times New Roman" w:hAnsi="Times New Roman" w:cs="Times New Roman"/>
          <w:sz w:val="24"/>
          <w:szCs w:val="24"/>
        </w:rPr>
        <w:t xml:space="preserve"> (2013)</w:t>
      </w:r>
      <w:r w:rsidR="004425F1" w:rsidRPr="00217670">
        <w:rPr>
          <w:rFonts w:ascii="Times New Roman" w:hAnsi="Times New Roman" w:cs="Times New Roman"/>
          <w:sz w:val="24"/>
          <w:szCs w:val="24"/>
        </w:rPr>
        <w:t xml:space="preserve"> </w:t>
      </w:r>
      <w:r w:rsidR="004425F1" w:rsidRPr="00217670">
        <w:rPr>
          <w:rFonts w:ascii="Times New Roman" w:hAnsi="Times New Roman" w:cs="Times New Roman"/>
          <w:sz w:val="24"/>
          <w:szCs w:val="24"/>
        </w:rPr>
        <w:lastRenderedPageBreak/>
        <w:t>advocates for more funding of MSW</w:t>
      </w:r>
      <w:r w:rsidR="00E320BD" w:rsidRPr="00217670">
        <w:rPr>
          <w:rFonts w:ascii="Times New Roman" w:hAnsi="Times New Roman" w:cs="Times New Roman"/>
          <w:sz w:val="24"/>
          <w:szCs w:val="24"/>
        </w:rPr>
        <w:t xml:space="preserve"> programs and </w:t>
      </w:r>
      <w:r w:rsidR="006560C9" w:rsidRPr="00217670">
        <w:rPr>
          <w:rFonts w:ascii="Times New Roman" w:hAnsi="Times New Roman" w:cs="Times New Roman"/>
          <w:sz w:val="24"/>
          <w:szCs w:val="24"/>
        </w:rPr>
        <w:t xml:space="preserve">the </w:t>
      </w:r>
      <w:r w:rsidR="00E320BD" w:rsidRPr="00217670">
        <w:rPr>
          <w:rFonts w:ascii="Times New Roman" w:hAnsi="Times New Roman" w:cs="Times New Roman"/>
          <w:sz w:val="24"/>
          <w:szCs w:val="24"/>
        </w:rPr>
        <w:t>improvement of long-term funding for social work</w:t>
      </w:r>
      <w:r w:rsidR="004425F1" w:rsidRPr="00217670">
        <w:rPr>
          <w:rFonts w:ascii="Times New Roman" w:hAnsi="Times New Roman" w:cs="Times New Roman"/>
          <w:sz w:val="24"/>
          <w:szCs w:val="24"/>
        </w:rPr>
        <w:t xml:space="preserve"> programs</w:t>
      </w:r>
      <w:r w:rsidR="00E320BD" w:rsidRPr="00217670">
        <w:rPr>
          <w:rFonts w:ascii="Times New Roman" w:hAnsi="Times New Roman" w:cs="Times New Roman"/>
          <w:sz w:val="24"/>
          <w:szCs w:val="24"/>
        </w:rPr>
        <w:t xml:space="preserve"> across the many fields available.</w:t>
      </w:r>
    </w:p>
    <w:p w14:paraId="2E967C2B" w14:textId="720BB0FF" w:rsidR="00A3340C" w:rsidRPr="00217670" w:rsidRDefault="00E320BD" w:rsidP="005378BC">
      <w:pPr>
        <w:pStyle w:val="Heading1"/>
      </w:pPr>
      <w:bookmarkStart w:id="30" w:name="_Toc25321535"/>
      <w:r w:rsidRPr="00217670">
        <w:t xml:space="preserve">Perception </w:t>
      </w:r>
      <w:r w:rsidR="00B05297" w:rsidRPr="00217670">
        <w:t xml:space="preserve">of Student Belongingness </w:t>
      </w:r>
      <w:r w:rsidR="0048417D" w:rsidRPr="00217670">
        <w:t>in</w:t>
      </w:r>
      <w:r w:rsidR="00B05297" w:rsidRPr="00217670">
        <w:t xml:space="preserve"> Online Social Work Programs</w:t>
      </w:r>
      <w:bookmarkEnd w:id="30"/>
    </w:p>
    <w:p w14:paraId="1665A4D8"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According to a </w:t>
      </w:r>
      <w:r w:rsidR="004425F1" w:rsidRPr="00217670">
        <w:rPr>
          <w:rFonts w:ascii="Times New Roman" w:hAnsi="Times New Roman" w:cs="Times New Roman"/>
          <w:sz w:val="24"/>
          <w:szCs w:val="24"/>
        </w:rPr>
        <w:t xml:space="preserve">study done by </w:t>
      </w:r>
      <w:r w:rsidR="00A76146" w:rsidRPr="00217670">
        <w:rPr>
          <w:rFonts w:ascii="Times New Roman" w:hAnsi="Times New Roman" w:cs="Times New Roman"/>
          <w:sz w:val="24"/>
          <w:szCs w:val="24"/>
        </w:rPr>
        <w:t xml:space="preserve">Dennison, Poole &amp; </w:t>
      </w:r>
      <w:proofErr w:type="spellStart"/>
      <w:r w:rsidR="00A76146" w:rsidRPr="00217670">
        <w:rPr>
          <w:rFonts w:ascii="Times New Roman" w:hAnsi="Times New Roman" w:cs="Times New Roman"/>
          <w:sz w:val="24"/>
          <w:szCs w:val="24"/>
        </w:rPr>
        <w:t>Qaqish</w:t>
      </w:r>
      <w:proofErr w:type="spellEnd"/>
      <w:r w:rsidR="004425F1" w:rsidRPr="00217670">
        <w:rPr>
          <w:rFonts w:ascii="Times New Roman" w:hAnsi="Times New Roman" w:cs="Times New Roman"/>
          <w:sz w:val="24"/>
          <w:szCs w:val="24"/>
        </w:rPr>
        <w:t xml:space="preserve"> (20</w:t>
      </w:r>
      <w:r w:rsidR="00A76146" w:rsidRPr="00217670">
        <w:rPr>
          <w:rFonts w:ascii="Times New Roman" w:hAnsi="Times New Roman" w:cs="Times New Roman"/>
          <w:sz w:val="24"/>
          <w:szCs w:val="24"/>
        </w:rPr>
        <w:t>07</w:t>
      </w:r>
      <w:r w:rsidR="004425F1" w:rsidRPr="00217670">
        <w:rPr>
          <w:rFonts w:ascii="Times New Roman" w:hAnsi="Times New Roman" w:cs="Times New Roman"/>
          <w:sz w:val="24"/>
          <w:szCs w:val="24"/>
        </w:rPr>
        <w:t xml:space="preserve">), it illustrates and </w:t>
      </w:r>
      <w:r w:rsidRPr="00217670">
        <w:rPr>
          <w:rFonts w:ascii="Times New Roman" w:hAnsi="Times New Roman" w:cs="Times New Roman"/>
          <w:sz w:val="24"/>
          <w:szCs w:val="24"/>
        </w:rPr>
        <w:t>describes Sense of belonging as relational, there always a reciprocal quality of any relationship that provides a sense of belonging to a student</w:t>
      </w:r>
      <w:r w:rsidR="00776841" w:rsidRPr="00217670">
        <w:rPr>
          <w:rFonts w:ascii="Times New Roman" w:hAnsi="Times New Roman" w:cs="Times New Roman"/>
          <w:sz w:val="24"/>
          <w:szCs w:val="24"/>
        </w:rPr>
        <w:t xml:space="preserve"> (Schussler &amp; </w:t>
      </w:r>
      <w:proofErr w:type="spellStart"/>
      <w:r w:rsidR="00776841" w:rsidRPr="00217670">
        <w:rPr>
          <w:rFonts w:ascii="Times New Roman" w:hAnsi="Times New Roman" w:cs="Times New Roman"/>
          <w:sz w:val="24"/>
          <w:szCs w:val="24"/>
        </w:rPr>
        <w:t>Fierros</w:t>
      </w:r>
      <w:proofErr w:type="spellEnd"/>
      <w:r w:rsidR="00776841" w:rsidRPr="00217670">
        <w:rPr>
          <w:rFonts w:ascii="Times New Roman" w:hAnsi="Times New Roman" w:cs="Times New Roman"/>
          <w:sz w:val="24"/>
          <w:szCs w:val="24"/>
        </w:rPr>
        <w:t xml:space="preserve">, 2008). </w:t>
      </w:r>
      <w:r w:rsidRPr="00217670">
        <w:rPr>
          <w:rFonts w:ascii="Times New Roman" w:hAnsi="Times New Roman" w:cs="Times New Roman"/>
          <w:sz w:val="24"/>
          <w:szCs w:val="24"/>
        </w:rPr>
        <w:t>Each member of the MSW online program benefits from the program and the program ironically benefits from the contribution every student makes. Studies such as Osterman</w:t>
      </w:r>
      <w:r w:rsidR="006560C9"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2010), Illustrate that </w:t>
      </w:r>
      <w:r w:rsidR="006560C9" w:rsidRPr="00217670">
        <w:rPr>
          <w:rFonts w:ascii="Times New Roman" w:hAnsi="Times New Roman" w:cs="Times New Roman"/>
          <w:sz w:val="24"/>
          <w:szCs w:val="24"/>
        </w:rPr>
        <w:t>s</w:t>
      </w:r>
      <w:r w:rsidRPr="00217670">
        <w:rPr>
          <w:rFonts w:ascii="Times New Roman" w:hAnsi="Times New Roman" w:cs="Times New Roman"/>
          <w:sz w:val="24"/>
          <w:szCs w:val="24"/>
        </w:rPr>
        <w:t>tudents understand the importance of the program to them as they are important to the institution. For instance, a stu</w:t>
      </w:r>
      <w:r w:rsidR="006E02FB" w:rsidRPr="00217670">
        <w:rPr>
          <w:rFonts w:ascii="Times New Roman" w:hAnsi="Times New Roman" w:cs="Times New Roman"/>
          <w:sz w:val="24"/>
          <w:szCs w:val="24"/>
        </w:rPr>
        <w:t xml:space="preserve">dent taking an MSW </w:t>
      </w:r>
      <w:r w:rsidRPr="00217670">
        <w:rPr>
          <w:rFonts w:ascii="Times New Roman" w:hAnsi="Times New Roman" w:cs="Times New Roman"/>
          <w:sz w:val="24"/>
          <w:szCs w:val="24"/>
        </w:rPr>
        <w:t>is a member of an institution since the institution plays a fundamental role in fulfilling one of their essential needs and at the same time provides them with a sense of belonging (Osterman, 2010). The program satisfies the belonging needs of t</w:t>
      </w:r>
      <w:r w:rsidR="004425F1" w:rsidRPr="00217670">
        <w:rPr>
          <w:rFonts w:ascii="Times New Roman" w:hAnsi="Times New Roman" w:cs="Times New Roman"/>
          <w:sz w:val="24"/>
          <w:szCs w:val="24"/>
        </w:rPr>
        <w:t xml:space="preserve">he student by providing a </w:t>
      </w:r>
      <w:r w:rsidR="00776841" w:rsidRPr="00217670">
        <w:rPr>
          <w:rFonts w:ascii="Times New Roman" w:hAnsi="Times New Roman" w:cs="Times New Roman"/>
          <w:sz w:val="24"/>
          <w:szCs w:val="24"/>
        </w:rPr>
        <w:t>conducive</w:t>
      </w:r>
      <w:r w:rsidRPr="00217670">
        <w:rPr>
          <w:rFonts w:ascii="Times New Roman" w:hAnsi="Times New Roman" w:cs="Times New Roman"/>
          <w:sz w:val="24"/>
          <w:szCs w:val="24"/>
        </w:rPr>
        <w:t xml:space="preserve"> environment suitable for learning</w:t>
      </w:r>
      <w:r w:rsidR="006E02FB" w:rsidRPr="00217670">
        <w:rPr>
          <w:rFonts w:ascii="Times New Roman" w:hAnsi="Times New Roman" w:cs="Times New Roman"/>
          <w:sz w:val="24"/>
          <w:szCs w:val="24"/>
        </w:rPr>
        <w:t xml:space="preserve"> (Noble &amp; Russell, 2013)</w:t>
      </w:r>
      <w:r w:rsidRPr="00217670">
        <w:rPr>
          <w:rFonts w:ascii="Times New Roman" w:hAnsi="Times New Roman" w:cs="Times New Roman"/>
          <w:sz w:val="24"/>
          <w:szCs w:val="24"/>
        </w:rPr>
        <w:t>. In terms of online social work, the students perceive a sense of bel</w:t>
      </w:r>
      <w:r w:rsidR="004425F1" w:rsidRPr="00217670">
        <w:rPr>
          <w:rFonts w:ascii="Times New Roman" w:hAnsi="Times New Roman" w:cs="Times New Roman"/>
          <w:sz w:val="24"/>
          <w:szCs w:val="24"/>
        </w:rPr>
        <w:t xml:space="preserve">onging as social </w:t>
      </w:r>
      <w:r w:rsidR="00776841" w:rsidRPr="00217670">
        <w:rPr>
          <w:rFonts w:ascii="Times New Roman" w:hAnsi="Times New Roman" w:cs="Times New Roman"/>
          <w:sz w:val="24"/>
          <w:szCs w:val="24"/>
        </w:rPr>
        <w:t>support, the</w:t>
      </w:r>
      <w:r w:rsidRPr="00217670">
        <w:rPr>
          <w:rFonts w:ascii="Times New Roman" w:hAnsi="Times New Roman" w:cs="Times New Roman"/>
          <w:sz w:val="24"/>
          <w:szCs w:val="24"/>
        </w:rPr>
        <w:t xml:space="preserve"> feeling of c</w:t>
      </w:r>
      <w:r w:rsidR="004425F1" w:rsidRPr="00217670">
        <w:rPr>
          <w:rFonts w:ascii="Times New Roman" w:hAnsi="Times New Roman" w:cs="Times New Roman"/>
          <w:sz w:val="24"/>
          <w:szCs w:val="24"/>
        </w:rPr>
        <w:t xml:space="preserve">onnectedness they experience or the </w:t>
      </w:r>
      <w:r w:rsidRPr="00217670">
        <w:rPr>
          <w:rFonts w:ascii="Times New Roman" w:hAnsi="Times New Roman" w:cs="Times New Roman"/>
          <w:sz w:val="24"/>
          <w:szCs w:val="24"/>
        </w:rPr>
        <w:t>feeling that they are cared for</w:t>
      </w:r>
      <w:r w:rsidR="00776841" w:rsidRPr="00217670">
        <w:rPr>
          <w:rFonts w:ascii="Times New Roman" w:hAnsi="Times New Roman" w:cs="Times New Roman"/>
          <w:sz w:val="24"/>
          <w:szCs w:val="24"/>
        </w:rPr>
        <w:t xml:space="preserve"> (Schussler &amp; </w:t>
      </w:r>
      <w:proofErr w:type="spellStart"/>
      <w:r w:rsidR="00776841" w:rsidRPr="00217670">
        <w:rPr>
          <w:rFonts w:ascii="Times New Roman" w:hAnsi="Times New Roman" w:cs="Times New Roman"/>
          <w:sz w:val="24"/>
          <w:szCs w:val="24"/>
        </w:rPr>
        <w:t>Fierros</w:t>
      </w:r>
      <w:proofErr w:type="spellEnd"/>
      <w:r w:rsidR="00776841" w:rsidRPr="00217670">
        <w:rPr>
          <w:rFonts w:ascii="Times New Roman" w:hAnsi="Times New Roman" w:cs="Times New Roman"/>
          <w:sz w:val="24"/>
          <w:szCs w:val="24"/>
        </w:rPr>
        <w:t xml:space="preserve">, 2008). </w:t>
      </w:r>
      <w:r w:rsidRPr="00217670">
        <w:rPr>
          <w:rFonts w:ascii="Times New Roman" w:hAnsi="Times New Roman" w:cs="Times New Roman"/>
          <w:sz w:val="24"/>
          <w:szCs w:val="24"/>
        </w:rPr>
        <w:t>Acceptance of a student by the program creates an aura of importance and it also gives meaning and purpose of their existence to the program.</w:t>
      </w:r>
    </w:p>
    <w:p w14:paraId="419396D9"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In</w:t>
      </w:r>
      <w:r w:rsidR="00A3340C"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line </w:t>
      </w:r>
      <w:r w:rsidR="00A3340C" w:rsidRPr="00217670">
        <w:rPr>
          <w:rFonts w:ascii="Times New Roman" w:hAnsi="Times New Roman" w:cs="Times New Roman"/>
          <w:sz w:val="24"/>
          <w:szCs w:val="24"/>
        </w:rPr>
        <w:t>with</w:t>
      </w:r>
      <w:r w:rsidRPr="00217670">
        <w:rPr>
          <w:rFonts w:ascii="Times New Roman" w:hAnsi="Times New Roman" w:cs="Times New Roman"/>
          <w:sz w:val="24"/>
          <w:szCs w:val="24"/>
        </w:rPr>
        <w:t xml:space="preserve"> these findings, five studies</w:t>
      </w:r>
      <w:r w:rsidR="00915266" w:rsidRPr="00217670">
        <w:rPr>
          <w:rFonts w:ascii="Times New Roman" w:hAnsi="Times New Roman" w:cs="Times New Roman"/>
          <w:sz w:val="24"/>
          <w:szCs w:val="24"/>
        </w:rPr>
        <w:t xml:space="preserve">, </w:t>
      </w:r>
      <w:r w:rsidR="00A76146" w:rsidRPr="00217670">
        <w:rPr>
          <w:rFonts w:ascii="Times New Roman" w:hAnsi="Times New Roman" w:cs="Times New Roman"/>
          <w:sz w:val="24"/>
          <w:szCs w:val="24"/>
        </w:rPr>
        <w:t xml:space="preserve">Dennison, Gruber &amp; </w:t>
      </w:r>
      <w:proofErr w:type="spellStart"/>
      <w:r w:rsidR="00A76146" w:rsidRPr="00217670">
        <w:rPr>
          <w:rFonts w:ascii="Times New Roman" w:hAnsi="Times New Roman" w:cs="Times New Roman"/>
          <w:sz w:val="24"/>
          <w:szCs w:val="24"/>
        </w:rPr>
        <w:t>Vrbsky</w:t>
      </w:r>
      <w:proofErr w:type="spellEnd"/>
      <w:r w:rsidR="00915266" w:rsidRPr="00217670">
        <w:rPr>
          <w:rFonts w:ascii="Times New Roman" w:hAnsi="Times New Roman" w:cs="Times New Roman"/>
          <w:sz w:val="24"/>
          <w:szCs w:val="24"/>
        </w:rPr>
        <w:t>,</w:t>
      </w:r>
      <w:r w:rsidRPr="00217670">
        <w:rPr>
          <w:rFonts w:ascii="Times New Roman" w:hAnsi="Times New Roman" w:cs="Times New Roman"/>
          <w:sz w:val="24"/>
          <w:szCs w:val="24"/>
        </w:rPr>
        <w:t xml:space="preserve"> 2010;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et, al, 2013; </w:t>
      </w: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et, al, 2014;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004425F1" w:rsidRPr="00217670">
        <w:rPr>
          <w:rFonts w:ascii="Times New Roman" w:hAnsi="Times New Roman" w:cs="Times New Roman"/>
          <w:sz w:val="24"/>
          <w:szCs w:val="24"/>
        </w:rPr>
        <w:t>, 2014; Noble &amp; Russel, 2013</w:t>
      </w:r>
      <w:r w:rsidR="00915266" w:rsidRPr="00217670">
        <w:rPr>
          <w:rFonts w:ascii="Times New Roman" w:hAnsi="Times New Roman" w:cs="Times New Roman"/>
          <w:sz w:val="24"/>
          <w:szCs w:val="24"/>
        </w:rPr>
        <w:t>,</w:t>
      </w:r>
      <w:r w:rsidR="004425F1" w:rsidRPr="00217670">
        <w:rPr>
          <w:rFonts w:ascii="Times New Roman" w:hAnsi="Times New Roman" w:cs="Times New Roman"/>
          <w:sz w:val="24"/>
          <w:szCs w:val="24"/>
        </w:rPr>
        <w:t xml:space="preserve"> </w:t>
      </w:r>
      <w:r w:rsidR="00915266" w:rsidRPr="00217670">
        <w:rPr>
          <w:rFonts w:ascii="Times New Roman" w:hAnsi="Times New Roman" w:cs="Times New Roman"/>
          <w:sz w:val="24"/>
          <w:szCs w:val="24"/>
        </w:rPr>
        <w:t>c</w:t>
      </w:r>
      <w:r w:rsidRPr="00217670">
        <w:rPr>
          <w:rFonts w:ascii="Times New Roman" w:hAnsi="Times New Roman" w:cs="Times New Roman"/>
          <w:sz w:val="24"/>
          <w:szCs w:val="24"/>
        </w:rPr>
        <w:t xml:space="preserve">onceptually explains how the perception of students belonging reflects from a social cognitive perspective on their achievement motivation. According to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xml:space="preserve">, (2014), a large part of the motivation framework is greatly influenced by how the members are cared for </w:t>
      </w:r>
      <w:r w:rsidRPr="00217670">
        <w:rPr>
          <w:rFonts w:ascii="Times New Roman" w:hAnsi="Times New Roman" w:cs="Times New Roman"/>
          <w:sz w:val="24"/>
          <w:szCs w:val="24"/>
        </w:rPr>
        <w:lastRenderedPageBreak/>
        <w:t>by any institution. This framework explains that students have psychological needs; satisfaction of these needs affects students</w:t>
      </w:r>
      <w:r w:rsidR="00891F0F" w:rsidRPr="00217670">
        <w:rPr>
          <w:rFonts w:ascii="Times New Roman" w:hAnsi="Times New Roman" w:cs="Times New Roman"/>
          <w:sz w:val="24"/>
          <w:szCs w:val="24"/>
        </w:rPr>
        <w:t>’</w:t>
      </w:r>
      <w:r w:rsidRPr="00217670">
        <w:rPr>
          <w:rFonts w:ascii="Times New Roman" w:hAnsi="Times New Roman" w:cs="Times New Roman"/>
          <w:sz w:val="24"/>
          <w:szCs w:val="24"/>
        </w:rPr>
        <w:t xml:space="preserve"> </w:t>
      </w:r>
      <w:r w:rsidR="004425F1" w:rsidRPr="00217670">
        <w:rPr>
          <w:rFonts w:ascii="Times New Roman" w:hAnsi="Times New Roman" w:cs="Times New Roman"/>
          <w:sz w:val="24"/>
          <w:szCs w:val="24"/>
        </w:rPr>
        <w:t>behavior</w:t>
      </w:r>
      <w:r w:rsidRPr="00217670">
        <w:rPr>
          <w:rFonts w:ascii="Times New Roman" w:hAnsi="Times New Roman" w:cs="Times New Roman"/>
          <w:sz w:val="24"/>
          <w:szCs w:val="24"/>
        </w:rPr>
        <w:t xml:space="preserve"> and perceptions especially those undertaking online social work. It is evident to say that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2014) describes how sense of belonging may be classified as a basic need that takes on heightened importance in different social context, in cases where an institution does not give students sense of belonging students may be prone to feeling unsupported, unwelcomed or lonely.</w:t>
      </w:r>
    </w:p>
    <w:p w14:paraId="76C19237" w14:textId="77777777" w:rsidR="00A3340C" w:rsidRPr="00217670" w:rsidRDefault="00B36876" w:rsidP="005378BC">
      <w:pPr>
        <w:pStyle w:val="Heading1"/>
      </w:pPr>
      <w:bookmarkStart w:id="31" w:name="_Toc25321536"/>
      <w:r w:rsidRPr="00217670">
        <w:t xml:space="preserve">The </w:t>
      </w:r>
      <w:r w:rsidR="00B05297" w:rsidRPr="00217670">
        <w:t>Current State of Students’ Sense of Belonging in Online Education Programs</w:t>
      </w:r>
      <w:bookmarkEnd w:id="31"/>
    </w:p>
    <w:p w14:paraId="299820E1"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Online work curriculum; </w:t>
      </w:r>
      <w:r w:rsidR="00DD40E0" w:rsidRPr="00217670">
        <w:rPr>
          <w:rFonts w:ascii="Times New Roman" w:hAnsi="Times New Roman" w:cs="Times New Roman"/>
          <w:sz w:val="24"/>
          <w:szCs w:val="24"/>
        </w:rPr>
        <w:t>the</w:t>
      </w:r>
      <w:r w:rsidRPr="00217670">
        <w:rPr>
          <w:rFonts w:ascii="Times New Roman" w:hAnsi="Times New Roman" w:cs="Times New Roman"/>
          <w:sz w:val="24"/>
          <w:szCs w:val="24"/>
        </w:rPr>
        <w:t xml:space="preserve"> effectiveness of online social work education in preparing the students for practice in their field of specialization has been the subject for attention in the recent years</w:t>
      </w:r>
      <w:r w:rsidR="006E479C" w:rsidRPr="00217670">
        <w:rPr>
          <w:rFonts w:ascii="Times New Roman" w:hAnsi="Times New Roman" w:cs="Times New Roman"/>
          <w:sz w:val="24"/>
          <w:szCs w:val="24"/>
        </w:rPr>
        <w:t xml:space="preserve"> </w:t>
      </w:r>
      <w:r w:rsidRPr="00217670">
        <w:rPr>
          <w:rFonts w:ascii="Times New Roman" w:hAnsi="Times New Roman" w:cs="Times New Roman"/>
          <w:sz w:val="24"/>
          <w:szCs w:val="24"/>
        </w:rPr>
        <w:t>(</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 New degrees in the programs have been introduced and there has been the establishment of more flexible entry requirements, for the professional work that is requi</w:t>
      </w:r>
      <w:r w:rsidR="00DD40E0" w:rsidRPr="00217670">
        <w:rPr>
          <w:rFonts w:ascii="Times New Roman" w:hAnsi="Times New Roman" w:cs="Times New Roman"/>
          <w:sz w:val="24"/>
          <w:szCs w:val="24"/>
        </w:rPr>
        <w:t xml:space="preserve">red in the social work training. This has brought the </w:t>
      </w:r>
      <w:r w:rsidRPr="00217670">
        <w:rPr>
          <w:rFonts w:ascii="Times New Roman" w:hAnsi="Times New Roman" w:cs="Times New Roman"/>
          <w:sz w:val="24"/>
          <w:szCs w:val="24"/>
        </w:rPr>
        <w:t>significant expa</w:t>
      </w:r>
      <w:r w:rsidR="00DD40E0" w:rsidRPr="00217670">
        <w:rPr>
          <w:rFonts w:ascii="Times New Roman" w:hAnsi="Times New Roman" w:cs="Times New Roman"/>
          <w:sz w:val="24"/>
          <w:szCs w:val="24"/>
        </w:rPr>
        <w:t xml:space="preserve">nsion </w:t>
      </w:r>
      <w:r w:rsidR="00776841" w:rsidRPr="00217670">
        <w:rPr>
          <w:rFonts w:ascii="Times New Roman" w:hAnsi="Times New Roman" w:cs="Times New Roman"/>
          <w:sz w:val="24"/>
          <w:szCs w:val="24"/>
        </w:rPr>
        <w:t>and increment</w:t>
      </w:r>
      <w:r w:rsidRPr="00217670">
        <w:rPr>
          <w:rFonts w:ascii="Times New Roman" w:hAnsi="Times New Roman" w:cs="Times New Roman"/>
          <w:sz w:val="24"/>
          <w:szCs w:val="24"/>
        </w:rPr>
        <w:t xml:space="preserve"> of numbers of school leavers</w:t>
      </w:r>
      <w:r w:rsidR="00DD40E0" w:rsidRPr="00217670">
        <w:rPr>
          <w:rFonts w:ascii="Times New Roman" w:hAnsi="Times New Roman" w:cs="Times New Roman"/>
          <w:sz w:val="24"/>
          <w:szCs w:val="24"/>
        </w:rPr>
        <w:t xml:space="preserve"> into online </w:t>
      </w:r>
      <w:r w:rsidR="00776841" w:rsidRPr="00217670">
        <w:rPr>
          <w:rFonts w:ascii="Times New Roman" w:hAnsi="Times New Roman" w:cs="Times New Roman"/>
          <w:sz w:val="24"/>
          <w:szCs w:val="24"/>
        </w:rPr>
        <w:t>programs, due</w:t>
      </w:r>
      <w:r w:rsidR="00DD40E0" w:rsidRPr="00217670">
        <w:rPr>
          <w:rFonts w:ascii="Times New Roman" w:hAnsi="Times New Roman" w:cs="Times New Roman"/>
          <w:sz w:val="24"/>
          <w:szCs w:val="24"/>
        </w:rPr>
        <w:t xml:space="preserve"> to the </w:t>
      </w:r>
      <w:r w:rsidRPr="00217670">
        <w:rPr>
          <w:rFonts w:ascii="Times New Roman" w:hAnsi="Times New Roman" w:cs="Times New Roman"/>
          <w:sz w:val="24"/>
          <w:szCs w:val="24"/>
        </w:rPr>
        <w:t>entrant’s courses which have a lower level of the previous work experience</w:t>
      </w:r>
      <w:r w:rsidR="00776841" w:rsidRPr="00217670">
        <w:rPr>
          <w:rFonts w:ascii="Times New Roman" w:hAnsi="Times New Roman" w:cs="Times New Roman"/>
          <w:sz w:val="24"/>
          <w:szCs w:val="24"/>
        </w:rPr>
        <w:t xml:space="preserve"> (Schussler &amp; </w:t>
      </w:r>
      <w:proofErr w:type="spellStart"/>
      <w:r w:rsidR="00776841" w:rsidRPr="00217670">
        <w:rPr>
          <w:rFonts w:ascii="Times New Roman" w:hAnsi="Times New Roman" w:cs="Times New Roman"/>
          <w:sz w:val="24"/>
          <w:szCs w:val="24"/>
        </w:rPr>
        <w:t>Fierros</w:t>
      </w:r>
      <w:proofErr w:type="spellEnd"/>
      <w:r w:rsidR="00776841" w:rsidRPr="00217670">
        <w:rPr>
          <w:rFonts w:ascii="Times New Roman" w:hAnsi="Times New Roman" w:cs="Times New Roman"/>
          <w:sz w:val="24"/>
          <w:szCs w:val="24"/>
        </w:rPr>
        <w:t xml:space="preserve">, 2008). </w:t>
      </w:r>
      <w:r w:rsidRPr="00217670">
        <w:rPr>
          <w:rFonts w:ascii="Times New Roman" w:hAnsi="Times New Roman" w:cs="Times New Roman"/>
          <w:sz w:val="24"/>
          <w:szCs w:val="24"/>
        </w:rPr>
        <w:t>The key finding in two studies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2012) have shown that there is still a lack of knowledge about the needed curriculum of learning in different institutions and this threatens the isolation of different programs some students are undertaking. This isolation of programs brings about negative impacts upon the students learning and acts as a key element of students not learning quality education.</w:t>
      </w:r>
    </w:p>
    <w:p w14:paraId="3646694F"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Entry requirements and admissions of the online program; Over the years, there has been an increase in student numbers. Recent figures have shown that online institution is reliant upon employing a high number of agency staff to fill some of the vacancies due to them that may have </w:t>
      </w:r>
      <w:r w:rsidRPr="00217670">
        <w:rPr>
          <w:rFonts w:ascii="Times New Roman" w:hAnsi="Times New Roman" w:cs="Times New Roman"/>
          <w:sz w:val="24"/>
          <w:szCs w:val="24"/>
        </w:rPr>
        <w:lastRenderedPageBreak/>
        <w:t>been created due to the innovation of new programs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 New establishment of minimum academic requirements has promoted wide participat</w:t>
      </w:r>
      <w:r w:rsidR="00776841" w:rsidRPr="00217670">
        <w:rPr>
          <w:rFonts w:ascii="Times New Roman" w:hAnsi="Times New Roman" w:cs="Times New Roman"/>
          <w:sz w:val="24"/>
          <w:szCs w:val="24"/>
        </w:rPr>
        <w:t>i</w:t>
      </w:r>
      <w:r w:rsidR="006E02FB" w:rsidRPr="00217670">
        <w:rPr>
          <w:rFonts w:ascii="Times New Roman" w:hAnsi="Times New Roman" w:cs="Times New Roman"/>
          <w:sz w:val="24"/>
          <w:szCs w:val="24"/>
        </w:rPr>
        <w:t xml:space="preserve">on of students in the programs </w:t>
      </w:r>
      <w:r w:rsidR="00776841" w:rsidRPr="00217670">
        <w:rPr>
          <w:rFonts w:ascii="Times New Roman" w:hAnsi="Times New Roman" w:cs="Times New Roman"/>
          <w:sz w:val="24"/>
          <w:szCs w:val="24"/>
        </w:rPr>
        <w:t>Strayhorn, (2018).</w:t>
      </w:r>
      <w:r w:rsidRPr="00217670">
        <w:rPr>
          <w:rFonts w:ascii="Times New Roman" w:hAnsi="Times New Roman" w:cs="Times New Roman"/>
          <w:sz w:val="24"/>
          <w:szCs w:val="24"/>
        </w:rPr>
        <w:t xml:space="preserve"> The strategy has been prioritized by the National, committee of inquiry into higher education. The committees have faced challenges in designing </w:t>
      </w:r>
      <w:r w:rsidR="00B36876"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admission procedures requir</w:t>
      </w:r>
      <w:r w:rsidR="00DD40E0" w:rsidRPr="00217670">
        <w:rPr>
          <w:rFonts w:ascii="Times New Roman" w:hAnsi="Times New Roman" w:cs="Times New Roman"/>
          <w:sz w:val="24"/>
          <w:szCs w:val="24"/>
        </w:rPr>
        <w:t xml:space="preserve">ed for various MSW programs, </w:t>
      </w:r>
      <w:r w:rsidRPr="00217670">
        <w:rPr>
          <w:rFonts w:ascii="Times New Roman" w:hAnsi="Times New Roman" w:cs="Times New Roman"/>
          <w:sz w:val="24"/>
          <w:szCs w:val="24"/>
        </w:rPr>
        <w:t>this has made them create a partnership with various institutions to identi</w:t>
      </w:r>
      <w:r w:rsidR="00DD40E0" w:rsidRPr="00217670">
        <w:rPr>
          <w:rFonts w:ascii="Times New Roman" w:hAnsi="Times New Roman" w:cs="Times New Roman"/>
          <w:sz w:val="24"/>
          <w:szCs w:val="24"/>
        </w:rPr>
        <w:t xml:space="preserve">fy more academic applicants and chose students that have </w:t>
      </w:r>
      <w:r w:rsidRPr="00217670">
        <w:rPr>
          <w:rFonts w:ascii="Times New Roman" w:hAnsi="Times New Roman" w:cs="Times New Roman"/>
          <w:sz w:val="24"/>
          <w:szCs w:val="24"/>
        </w:rPr>
        <w:t>the personality characteristics that are suited for social work</w:t>
      </w:r>
      <w:r w:rsidR="00231AC9" w:rsidRPr="00217670">
        <w:rPr>
          <w:rFonts w:ascii="Times New Roman" w:hAnsi="Times New Roman" w:cs="Times New Roman"/>
          <w:sz w:val="24"/>
          <w:szCs w:val="24"/>
        </w:rPr>
        <w:t xml:space="preserve"> </w:t>
      </w:r>
      <w:r w:rsidRPr="00217670">
        <w:rPr>
          <w:rFonts w:ascii="Times New Roman" w:hAnsi="Times New Roman" w:cs="Times New Roman"/>
          <w:sz w:val="24"/>
          <w:szCs w:val="24"/>
        </w:rPr>
        <w:t>(</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2012). Regarding the concept of student’s perception in social work admissions, there was the recognition of recruitment of younger and less exper</w:t>
      </w:r>
      <w:r w:rsidR="00DD40E0" w:rsidRPr="00217670">
        <w:rPr>
          <w:rFonts w:ascii="Times New Roman" w:hAnsi="Times New Roman" w:cs="Times New Roman"/>
          <w:sz w:val="24"/>
          <w:szCs w:val="24"/>
        </w:rPr>
        <w:t xml:space="preserve">ienced social work courses. </w:t>
      </w:r>
      <w:r w:rsidR="00231AC9" w:rsidRPr="00217670">
        <w:rPr>
          <w:rFonts w:ascii="Times New Roman" w:hAnsi="Times New Roman" w:cs="Times New Roman"/>
          <w:sz w:val="24"/>
          <w:szCs w:val="24"/>
        </w:rPr>
        <w:t>Organization is</w:t>
      </w:r>
      <w:r w:rsidR="00DD40E0" w:rsidRPr="00217670">
        <w:rPr>
          <w:rFonts w:ascii="Times New Roman" w:hAnsi="Times New Roman" w:cs="Times New Roman"/>
          <w:sz w:val="24"/>
          <w:szCs w:val="24"/>
        </w:rPr>
        <w:t xml:space="preserve"> required </w:t>
      </w:r>
      <w:r w:rsidRPr="00217670">
        <w:rPr>
          <w:rFonts w:ascii="Times New Roman" w:hAnsi="Times New Roman" w:cs="Times New Roman"/>
          <w:sz w:val="24"/>
          <w:szCs w:val="24"/>
        </w:rPr>
        <w:t>to develop ways of teaching the program together with assessing student’s practical skills.</w:t>
      </w:r>
    </w:p>
    <w:p w14:paraId="57DF15E2"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Determining a student’s applicant’s suitability for social work has proven to be problematic with most of the institutions struggling to develop valid and re</w:t>
      </w:r>
      <w:r w:rsidR="00DD40E0" w:rsidRPr="00217670">
        <w:rPr>
          <w:rFonts w:ascii="Times New Roman" w:hAnsi="Times New Roman" w:cs="Times New Roman"/>
          <w:sz w:val="24"/>
          <w:szCs w:val="24"/>
        </w:rPr>
        <w:t xml:space="preserve">liable admissions criteria </w:t>
      </w:r>
      <w:r w:rsidRPr="00217670">
        <w:rPr>
          <w:rFonts w:ascii="Times New Roman" w:hAnsi="Times New Roman" w:cs="Times New Roman"/>
          <w:sz w:val="24"/>
          <w:szCs w:val="24"/>
        </w:rPr>
        <w:t>to use. However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2003)</w:t>
      </w:r>
      <w:r w:rsidR="00EF5507" w:rsidRPr="00217670">
        <w:rPr>
          <w:rFonts w:ascii="Times New Roman" w:hAnsi="Times New Roman" w:cs="Times New Roman"/>
          <w:sz w:val="24"/>
          <w:szCs w:val="24"/>
        </w:rPr>
        <w:t xml:space="preserve"> </w:t>
      </w:r>
      <w:r w:rsidRPr="00217670">
        <w:rPr>
          <w:rFonts w:ascii="Times New Roman" w:hAnsi="Times New Roman" w:cs="Times New Roman"/>
          <w:sz w:val="24"/>
          <w:szCs w:val="24"/>
        </w:rPr>
        <w:t>suggested that any online work program should be flexible so as to increase diversity with more entrants from students of color, minorities , older applicants, women and those with none formal education qualification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2012)</w:t>
      </w:r>
      <w:r w:rsidR="00EC6DD7" w:rsidRPr="00217670">
        <w:rPr>
          <w:rFonts w:ascii="Times New Roman" w:hAnsi="Times New Roman" w:cs="Times New Roman"/>
          <w:sz w:val="24"/>
          <w:szCs w:val="24"/>
        </w:rPr>
        <w:t xml:space="preserve"> </w:t>
      </w:r>
      <w:r w:rsidRPr="00217670">
        <w:rPr>
          <w:rFonts w:ascii="Times New Roman" w:hAnsi="Times New Roman" w:cs="Times New Roman"/>
          <w:sz w:val="24"/>
          <w:szCs w:val="24"/>
        </w:rPr>
        <w:t>suggested more attention should be even to previous academic success as well as contemplation to all the social values, skills, knowledge and competencies that might influence student perception to undertake online MSW programs.</w:t>
      </w:r>
    </w:p>
    <w:p w14:paraId="09D123B1" w14:textId="77777777" w:rsidR="00A3340C" w:rsidRPr="00217670" w:rsidRDefault="00E320BD" w:rsidP="005378BC">
      <w:pPr>
        <w:pStyle w:val="Heading1"/>
      </w:pPr>
      <w:bookmarkStart w:id="32" w:name="_Toc25321537"/>
      <w:r w:rsidRPr="00217670">
        <w:t xml:space="preserve">Students’ </w:t>
      </w:r>
      <w:r w:rsidR="00B05297" w:rsidRPr="00217670">
        <w:t>Perception Towards Experiences of Preparedness in Online Programs Practice Learning Settings</w:t>
      </w:r>
      <w:bookmarkEnd w:id="32"/>
    </w:p>
    <w:p w14:paraId="7FAD0FCC"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lastRenderedPageBreak/>
        <w:t xml:space="preserve">In </w:t>
      </w:r>
      <w:proofErr w:type="spellStart"/>
      <w:r w:rsidRPr="00217670">
        <w:rPr>
          <w:rFonts w:ascii="Times New Roman" w:hAnsi="Times New Roman" w:cs="Times New Roman"/>
          <w:sz w:val="24"/>
          <w:szCs w:val="24"/>
        </w:rPr>
        <w:t>Nurius</w:t>
      </w:r>
      <w:proofErr w:type="spellEnd"/>
      <w:r w:rsidR="006560C9" w:rsidRPr="00217670">
        <w:rPr>
          <w:rFonts w:ascii="Times New Roman" w:hAnsi="Times New Roman" w:cs="Times New Roman"/>
          <w:sz w:val="24"/>
          <w:szCs w:val="24"/>
        </w:rPr>
        <w:t xml:space="preserve"> (</w:t>
      </w:r>
      <w:r w:rsidRPr="00217670">
        <w:rPr>
          <w:rFonts w:ascii="Times New Roman" w:hAnsi="Times New Roman" w:cs="Times New Roman"/>
          <w:sz w:val="24"/>
          <w:szCs w:val="24"/>
        </w:rPr>
        <w:t>2017) study</w:t>
      </w:r>
      <w:r w:rsidR="00DD40E0" w:rsidRPr="00217670">
        <w:rPr>
          <w:rFonts w:ascii="Times New Roman" w:hAnsi="Times New Roman" w:cs="Times New Roman"/>
          <w:sz w:val="24"/>
          <w:szCs w:val="24"/>
        </w:rPr>
        <w:t xml:space="preserve">, </w:t>
      </w:r>
      <w:r w:rsidRPr="00217670">
        <w:rPr>
          <w:rFonts w:ascii="Times New Roman" w:hAnsi="Times New Roman" w:cs="Times New Roman"/>
          <w:sz w:val="24"/>
          <w:szCs w:val="24"/>
        </w:rPr>
        <w:t>it became clear that perception of competence during the practice learni</w:t>
      </w:r>
      <w:r w:rsidR="00DD40E0" w:rsidRPr="00217670">
        <w:rPr>
          <w:rFonts w:ascii="Times New Roman" w:hAnsi="Times New Roman" w:cs="Times New Roman"/>
          <w:sz w:val="24"/>
          <w:szCs w:val="24"/>
        </w:rPr>
        <w:t>ng of social work students is experience</w:t>
      </w:r>
      <w:r w:rsidR="006560C9" w:rsidRPr="00217670">
        <w:rPr>
          <w:rFonts w:ascii="Times New Roman" w:hAnsi="Times New Roman" w:cs="Times New Roman"/>
          <w:sz w:val="24"/>
          <w:szCs w:val="24"/>
        </w:rPr>
        <w:t>d</w:t>
      </w:r>
      <w:r w:rsidR="00DD40E0" w:rsidRPr="00217670">
        <w:rPr>
          <w:rFonts w:ascii="Times New Roman" w:hAnsi="Times New Roman" w:cs="Times New Roman"/>
          <w:sz w:val="24"/>
          <w:szCs w:val="24"/>
        </w:rPr>
        <w:t xml:space="preserve"> at </w:t>
      </w:r>
      <w:r w:rsidRPr="00217670">
        <w:rPr>
          <w:rFonts w:ascii="Times New Roman" w:hAnsi="Times New Roman" w:cs="Times New Roman"/>
          <w:sz w:val="24"/>
          <w:szCs w:val="24"/>
        </w:rPr>
        <w:t>different level</w:t>
      </w:r>
      <w:r w:rsidR="006560C9" w:rsidRPr="00217670">
        <w:rPr>
          <w:rFonts w:ascii="Times New Roman" w:hAnsi="Times New Roman" w:cs="Times New Roman"/>
          <w:sz w:val="24"/>
          <w:szCs w:val="24"/>
        </w:rPr>
        <w:t>s</w:t>
      </w:r>
      <w:r w:rsidRPr="00217670">
        <w:rPr>
          <w:rFonts w:ascii="Times New Roman" w:hAnsi="Times New Roman" w:cs="Times New Roman"/>
          <w:sz w:val="24"/>
          <w:szCs w:val="24"/>
        </w:rPr>
        <w:t xml:space="preserve"> of study. It is evident that practice learning plays a major role in </w:t>
      </w:r>
      <w:r w:rsidR="00DD40E0"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perception towards online social </w:t>
      </w:r>
      <w:r w:rsidR="00DD40E0" w:rsidRPr="00217670">
        <w:rPr>
          <w:rFonts w:ascii="Times New Roman" w:hAnsi="Times New Roman" w:cs="Times New Roman"/>
          <w:sz w:val="24"/>
          <w:szCs w:val="24"/>
        </w:rPr>
        <w:t>work;</w:t>
      </w:r>
      <w:r w:rsidRPr="00217670">
        <w:rPr>
          <w:rFonts w:ascii="Times New Roman" w:hAnsi="Times New Roman" w:cs="Times New Roman"/>
          <w:sz w:val="24"/>
          <w:szCs w:val="24"/>
        </w:rPr>
        <w:t xml:space="preserve"> perception influences </w:t>
      </w:r>
      <w:r w:rsidR="00DD40E0"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experiences of uncertainty and strangeness even if they may be familiar with their area of specialization (</w:t>
      </w: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2017). Students may find their programs challenging</w:t>
      </w:r>
      <w:r w:rsidR="00EB7514" w:rsidRPr="00217670">
        <w:rPr>
          <w:rFonts w:ascii="Times New Roman" w:hAnsi="Times New Roman" w:cs="Times New Roman"/>
          <w:sz w:val="24"/>
          <w:szCs w:val="24"/>
        </w:rPr>
        <w:t>.</w:t>
      </w:r>
      <w:r w:rsidR="006560C9" w:rsidRPr="00217670">
        <w:rPr>
          <w:rFonts w:ascii="Times New Roman" w:hAnsi="Times New Roman" w:cs="Times New Roman"/>
          <w:sz w:val="24"/>
          <w:szCs w:val="24"/>
        </w:rPr>
        <w:t xml:space="preserve"> </w:t>
      </w:r>
      <w:r w:rsidR="00EB7514" w:rsidRPr="00217670">
        <w:rPr>
          <w:rFonts w:ascii="Times New Roman" w:hAnsi="Times New Roman" w:cs="Times New Roman"/>
          <w:sz w:val="24"/>
          <w:szCs w:val="24"/>
        </w:rPr>
        <w:t>F</w:t>
      </w:r>
      <w:r w:rsidRPr="00217670">
        <w:rPr>
          <w:rFonts w:ascii="Times New Roman" w:hAnsi="Times New Roman" w:cs="Times New Roman"/>
          <w:sz w:val="24"/>
          <w:szCs w:val="24"/>
        </w:rPr>
        <w:t xml:space="preserve">or instance, occupational </w:t>
      </w:r>
      <w:r w:rsidR="001D6BE6" w:rsidRPr="00217670">
        <w:rPr>
          <w:rFonts w:ascii="Times New Roman" w:hAnsi="Times New Roman" w:cs="Times New Roman"/>
          <w:sz w:val="24"/>
          <w:szCs w:val="24"/>
        </w:rPr>
        <w:t>therapists’</w:t>
      </w:r>
      <w:r w:rsidRPr="00217670">
        <w:rPr>
          <w:rFonts w:ascii="Times New Roman" w:hAnsi="Times New Roman" w:cs="Times New Roman"/>
          <w:sz w:val="24"/>
          <w:szCs w:val="24"/>
        </w:rPr>
        <w:t xml:space="preserve"> anxiety is a major cause of </w:t>
      </w:r>
      <w:r w:rsidR="00DD40E0" w:rsidRPr="00217670">
        <w:rPr>
          <w:rFonts w:ascii="Times New Roman" w:hAnsi="Times New Roman" w:cs="Times New Roman"/>
          <w:sz w:val="24"/>
          <w:szCs w:val="24"/>
        </w:rPr>
        <w:t>uncertainty,</w:t>
      </w:r>
      <w:r w:rsidRPr="00217670">
        <w:rPr>
          <w:rFonts w:ascii="Times New Roman" w:hAnsi="Times New Roman" w:cs="Times New Roman"/>
          <w:sz w:val="24"/>
          <w:szCs w:val="24"/>
        </w:rPr>
        <w:t xml:space="preserve"> the lack of clarity about their role that makes the transition stressful. The perception of them being </w:t>
      </w:r>
      <w:proofErr w:type="gramStart"/>
      <w:r w:rsidRPr="00217670">
        <w:rPr>
          <w:rFonts w:ascii="Times New Roman" w:hAnsi="Times New Roman" w:cs="Times New Roman"/>
          <w:sz w:val="24"/>
          <w:szCs w:val="24"/>
        </w:rPr>
        <w:t>new</w:t>
      </w:r>
      <w:proofErr w:type="gramEnd"/>
      <w:r w:rsidRPr="00217670">
        <w:rPr>
          <w:rFonts w:ascii="Times New Roman" w:hAnsi="Times New Roman" w:cs="Times New Roman"/>
          <w:sz w:val="24"/>
          <w:szCs w:val="24"/>
        </w:rPr>
        <w:t xml:space="preserve"> creates psychological stress for some of the students (</w:t>
      </w:r>
      <w:proofErr w:type="spellStart"/>
      <w:r w:rsidR="00762074" w:rsidRPr="00217670">
        <w:rPr>
          <w:rFonts w:ascii="Times New Roman" w:hAnsi="Times New Roman" w:cs="Times New Roman"/>
          <w:sz w:val="24"/>
          <w:szCs w:val="24"/>
        </w:rPr>
        <w:t>Dziegielewski</w:t>
      </w:r>
      <w:proofErr w:type="spellEnd"/>
      <w:r w:rsidR="00762074" w:rsidRPr="00217670">
        <w:rPr>
          <w:rFonts w:ascii="Times New Roman" w:hAnsi="Times New Roman" w:cs="Times New Roman"/>
          <w:sz w:val="24"/>
          <w:szCs w:val="24"/>
        </w:rPr>
        <w:t xml:space="preserve"> &amp; Jacinto</w:t>
      </w:r>
      <w:r w:rsidRPr="00217670">
        <w:rPr>
          <w:rFonts w:ascii="Times New Roman" w:hAnsi="Times New Roman" w:cs="Times New Roman"/>
          <w:sz w:val="24"/>
          <w:szCs w:val="24"/>
        </w:rPr>
        <w:t>, 2016). Among the key developmental priorities that have been identified show that students are satisfied with the number of practical skills that are offered by various online programs</w:t>
      </w:r>
      <w:r w:rsidR="00776841" w:rsidRPr="00217670">
        <w:rPr>
          <w:rFonts w:ascii="Times New Roman" w:hAnsi="Times New Roman" w:cs="Times New Roman"/>
          <w:sz w:val="24"/>
          <w:szCs w:val="24"/>
        </w:rPr>
        <w:t xml:space="preserve"> (Schussler &amp; </w:t>
      </w:r>
      <w:proofErr w:type="spellStart"/>
      <w:r w:rsidR="00776841" w:rsidRPr="00217670">
        <w:rPr>
          <w:rFonts w:ascii="Times New Roman" w:hAnsi="Times New Roman" w:cs="Times New Roman"/>
          <w:sz w:val="24"/>
          <w:szCs w:val="24"/>
        </w:rPr>
        <w:t>Fierros</w:t>
      </w:r>
      <w:proofErr w:type="spellEnd"/>
      <w:r w:rsidR="00776841" w:rsidRPr="00217670">
        <w:rPr>
          <w:rFonts w:ascii="Times New Roman" w:hAnsi="Times New Roman" w:cs="Times New Roman"/>
          <w:sz w:val="24"/>
          <w:szCs w:val="24"/>
        </w:rPr>
        <w:t xml:space="preserve">, 2008). </w:t>
      </w:r>
      <w:r w:rsidRPr="00217670">
        <w:rPr>
          <w:rFonts w:ascii="Times New Roman" w:hAnsi="Times New Roman" w:cs="Times New Roman"/>
          <w:sz w:val="24"/>
          <w:szCs w:val="24"/>
        </w:rPr>
        <w:t>This sugge</w:t>
      </w:r>
      <w:r w:rsidR="00DD40E0" w:rsidRPr="00217670">
        <w:rPr>
          <w:rFonts w:ascii="Times New Roman" w:hAnsi="Times New Roman" w:cs="Times New Roman"/>
          <w:sz w:val="24"/>
          <w:szCs w:val="24"/>
        </w:rPr>
        <w:t xml:space="preserve">sts that social work programs </w:t>
      </w:r>
      <w:r w:rsidRPr="00217670">
        <w:rPr>
          <w:rFonts w:ascii="Times New Roman" w:hAnsi="Times New Roman" w:cs="Times New Roman"/>
          <w:sz w:val="24"/>
          <w:szCs w:val="24"/>
        </w:rPr>
        <w:t>should address the challenges presented in a changing environment. Also, the student’s preparation should be enhanced so that they can face challenges. There should be a close association between the students and the educators to ensure the learners are kept to date with the changing environment.</w:t>
      </w:r>
    </w:p>
    <w:p w14:paraId="2BC4D667" w14:textId="77777777" w:rsidR="00A3340C" w:rsidRPr="00217670" w:rsidRDefault="00E320BD" w:rsidP="005378BC">
      <w:pPr>
        <w:pStyle w:val="Heading1"/>
      </w:pPr>
      <w:bookmarkStart w:id="33" w:name="_Toc25321538"/>
      <w:r w:rsidRPr="00217670">
        <w:t xml:space="preserve">Innovations </w:t>
      </w:r>
      <w:r w:rsidR="003076B6" w:rsidRPr="00217670">
        <w:t>in Social Work Programs</w:t>
      </w:r>
      <w:bookmarkEnd w:id="33"/>
    </w:p>
    <w:p w14:paraId="03D6FD04"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Although most of the studies did not give a lot of attention to the complexity of the innovations that have been implemented, innovations are potential influencers of the MSW programs (</w:t>
      </w: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xml:space="preserve">, 2017;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xml:space="preserve">, 2012). Studies such as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et al</w:t>
      </w:r>
      <w:r w:rsidR="00D816D6" w:rsidRPr="00217670">
        <w:rPr>
          <w:rFonts w:ascii="Times New Roman" w:hAnsi="Times New Roman" w:cs="Times New Roman"/>
          <w:sz w:val="24"/>
          <w:szCs w:val="24"/>
        </w:rPr>
        <w:t>. (</w:t>
      </w:r>
      <w:r w:rsidRPr="00217670">
        <w:rPr>
          <w:rFonts w:ascii="Times New Roman" w:hAnsi="Times New Roman" w:cs="Times New Roman"/>
          <w:sz w:val="24"/>
          <w:szCs w:val="24"/>
        </w:rPr>
        <w:t>2013</w:t>
      </w:r>
      <w:r w:rsidR="00DD40E0" w:rsidRPr="00217670">
        <w:rPr>
          <w:rFonts w:ascii="Times New Roman" w:hAnsi="Times New Roman" w:cs="Times New Roman"/>
          <w:sz w:val="24"/>
          <w:szCs w:val="24"/>
        </w:rPr>
        <w:t>)</w:t>
      </w:r>
      <w:r w:rsidRPr="00217670">
        <w:rPr>
          <w:rFonts w:ascii="Times New Roman" w:hAnsi="Times New Roman" w:cs="Times New Roman"/>
          <w:sz w:val="24"/>
          <w:szCs w:val="24"/>
        </w:rPr>
        <w:t xml:space="preserve"> insisted on the need to developing the programs present in the online programs. Whereas</w:t>
      </w:r>
      <w:r w:rsidR="00114594" w:rsidRPr="00217670">
        <w:rPr>
          <w:rFonts w:ascii="Times New Roman" w:hAnsi="Times New Roman" w:cs="Times New Roman"/>
          <w:sz w:val="24"/>
          <w:szCs w:val="24"/>
        </w:rPr>
        <w:t>,</w:t>
      </w:r>
      <w:r w:rsidRPr="00217670">
        <w:rPr>
          <w:rFonts w:ascii="Times New Roman" w:hAnsi="Times New Roman" w:cs="Times New Roman"/>
          <w:sz w:val="24"/>
          <w:szCs w:val="24"/>
        </w:rPr>
        <w:t xml:space="preserve"> 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xml:space="preserve"> </w:t>
      </w:r>
      <w:r w:rsidR="00114594" w:rsidRPr="00217670">
        <w:rPr>
          <w:rFonts w:ascii="Times New Roman" w:hAnsi="Times New Roman" w:cs="Times New Roman"/>
          <w:sz w:val="24"/>
          <w:szCs w:val="24"/>
        </w:rPr>
        <w:t>(</w:t>
      </w:r>
      <w:r w:rsidRPr="00217670">
        <w:rPr>
          <w:rFonts w:ascii="Times New Roman" w:hAnsi="Times New Roman" w:cs="Times New Roman"/>
          <w:sz w:val="24"/>
          <w:szCs w:val="24"/>
        </w:rPr>
        <w:t>2003</w:t>
      </w:r>
      <w:r w:rsidR="00114594" w:rsidRPr="00217670">
        <w:rPr>
          <w:rFonts w:ascii="Times New Roman" w:hAnsi="Times New Roman" w:cs="Times New Roman"/>
          <w:sz w:val="24"/>
          <w:szCs w:val="24"/>
        </w:rPr>
        <w:t>) i</w:t>
      </w:r>
      <w:r w:rsidRPr="00217670">
        <w:rPr>
          <w:rFonts w:ascii="Times New Roman" w:hAnsi="Times New Roman" w:cs="Times New Roman"/>
          <w:sz w:val="24"/>
          <w:szCs w:val="24"/>
        </w:rPr>
        <w:t xml:space="preserve">llustrate the need for the implementation of new service innovation models which will be become the new way of practice in an organization. Two researchers Hardcastle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xml:space="preserve">, </w:t>
      </w:r>
      <w:r w:rsidR="00363953" w:rsidRPr="00217670">
        <w:rPr>
          <w:rFonts w:ascii="Times New Roman" w:hAnsi="Times New Roman" w:cs="Times New Roman"/>
          <w:sz w:val="24"/>
          <w:szCs w:val="24"/>
        </w:rPr>
        <w:t>(</w:t>
      </w:r>
      <w:r w:rsidRPr="00217670">
        <w:rPr>
          <w:rFonts w:ascii="Times New Roman" w:hAnsi="Times New Roman" w:cs="Times New Roman"/>
          <w:sz w:val="24"/>
          <w:szCs w:val="24"/>
        </w:rPr>
        <w:t xml:space="preserve">2003), explains that with the adoption of innovation in the program, there will be a paradigmatic shift of the MSW as well as new ways of students acquiring knowledge </w:t>
      </w:r>
      <w:r w:rsidRPr="00217670">
        <w:rPr>
          <w:rFonts w:ascii="Times New Roman" w:hAnsi="Times New Roman" w:cs="Times New Roman"/>
          <w:sz w:val="24"/>
          <w:szCs w:val="24"/>
        </w:rPr>
        <w:lastRenderedPageBreak/>
        <w:t>with broader effects. Innovation has been explained to present a sense of belonging to the students since they are given a chance to play a big role in the implementation of organization decision. Assuming innovations proven better effectiveness form university-based studies, this reason some benefits for the community through online social work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2012).</w:t>
      </w:r>
    </w:p>
    <w:p w14:paraId="283C0384" w14:textId="6DA2F2C5" w:rsidR="00A3340C" w:rsidRPr="00217670" w:rsidRDefault="00A3340C"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F</w:t>
      </w:r>
      <w:r w:rsidR="00E320BD" w:rsidRPr="00217670">
        <w:rPr>
          <w:rFonts w:ascii="Times New Roman" w:hAnsi="Times New Roman" w:cs="Times New Roman"/>
          <w:sz w:val="24"/>
          <w:szCs w:val="24"/>
        </w:rPr>
        <w:t>urthermore, the gap between innovations has</w:t>
      </w:r>
      <w:r w:rsidR="00DD40E0" w:rsidRPr="00217670">
        <w:rPr>
          <w:rFonts w:ascii="Times New Roman" w:hAnsi="Times New Roman" w:cs="Times New Roman"/>
          <w:sz w:val="24"/>
          <w:szCs w:val="24"/>
        </w:rPr>
        <w:t xml:space="preserve"> shown that to be effective, it should </w:t>
      </w:r>
      <w:r w:rsidR="00E320BD" w:rsidRPr="00217670">
        <w:rPr>
          <w:rFonts w:ascii="Times New Roman" w:hAnsi="Times New Roman" w:cs="Times New Roman"/>
          <w:sz w:val="24"/>
          <w:szCs w:val="24"/>
        </w:rPr>
        <w:t>reflect a paucity of the need for innovation in online programs used by the students. The implementation of different innovation has increased the effectiveness of the inte</w:t>
      </w:r>
      <w:r w:rsidR="00DD40E0" w:rsidRPr="00217670">
        <w:rPr>
          <w:rFonts w:ascii="Times New Roman" w:hAnsi="Times New Roman" w:cs="Times New Roman"/>
          <w:sz w:val="24"/>
          <w:szCs w:val="24"/>
        </w:rPr>
        <w:t xml:space="preserve">rvention in diverse </w:t>
      </w:r>
      <w:r w:rsidR="002F068C" w:rsidRPr="00217670">
        <w:rPr>
          <w:rFonts w:ascii="Times New Roman" w:hAnsi="Times New Roman" w:cs="Times New Roman"/>
          <w:sz w:val="24"/>
          <w:szCs w:val="24"/>
        </w:rPr>
        <w:t>setting</w:t>
      </w:r>
      <w:r w:rsidR="00A27BFF" w:rsidRPr="00217670">
        <w:rPr>
          <w:rFonts w:ascii="Times New Roman" w:hAnsi="Times New Roman" w:cs="Times New Roman"/>
          <w:sz w:val="24"/>
          <w:szCs w:val="24"/>
        </w:rPr>
        <w:t>s</w:t>
      </w:r>
      <w:r w:rsidR="002F068C" w:rsidRPr="00217670">
        <w:rPr>
          <w:rFonts w:ascii="Times New Roman" w:hAnsi="Times New Roman" w:cs="Times New Roman"/>
          <w:sz w:val="24"/>
          <w:szCs w:val="24"/>
        </w:rPr>
        <w:t xml:space="preserve">. </w:t>
      </w:r>
      <w:r w:rsidR="00A27BFF" w:rsidRPr="00217670">
        <w:rPr>
          <w:rFonts w:ascii="Times New Roman" w:hAnsi="Times New Roman" w:cs="Times New Roman"/>
          <w:sz w:val="24"/>
          <w:szCs w:val="24"/>
        </w:rPr>
        <w:t>The p</w:t>
      </w:r>
      <w:r w:rsidR="002F068C" w:rsidRPr="00217670">
        <w:rPr>
          <w:rFonts w:ascii="Times New Roman" w:hAnsi="Times New Roman" w:cs="Times New Roman"/>
          <w:sz w:val="24"/>
          <w:szCs w:val="24"/>
        </w:rPr>
        <w:t>opulation</w:t>
      </w:r>
      <w:r w:rsidR="00E320BD" w:rsidRPr="00217670">
        <w:rPr>
          <w:rFonts w:ascii="Times New Roman" w:hAnsi="Times New Roman" w:cs="Times New Roman"/>
          <w:sz w:val="24"/>
          <w:szCs w:val="24"/>
        </w:rPr>
        <w:t xml:space="preserve"> becomes the priority so that there is the decrease of the suffering of individuals that need social services (Hardcastle &amp; </w:t>
      </w:r>
      <w:proofErr w:type="spellStart"/>
      <w:r w:rsidR="00E320BD" w:rsidRPr="00217670">
        <w:rPr>
          <w:rFonts w:ascii="Times New Roman" w:hAnsi="Times New Roman" w:cs="Times New Roman"/>
          <w:sz w:val="24"/>
          <w:szCs w:val="24"/>
        </w:rPr>
        <w:t>Bisman</w:t>
      </w:r>
      <w:proofErr w:type="spellEnd"/>
      <w:r w:rsidR="00E320BD" w:rsidRPr="00217670">
        <w:rPr>
          <w:rFonts w:ascii="Times New Roman" w:hAnsi="Times New Roman" w:cs="Times New Roman"/>
          <w:sz w:val="24"/>
          <w:szCs w:val="24"/>
        </w:rPr>
        <w:t>, 2003). The need for innovation in the MSW programs is influenced by the ‘buy-in’ as indicated by (</w:t>
      </w:r>
      <w:r w:rsidR="004B5B1C" w:rsidRPr="00217670">
        <w:rPr>
          <w:rFonts w:ascii="Times New Roman" w:hAnsi="Times New Roman" w:cs="Times New Roman"/>
          <w:sz w:val="24"/>
          <w:szCs w:val="24"/>
        </w:rPr>
        <w:t xml:space="preserve">Schussler &amp; </w:t>
      </w:r>
      <w:proofErr w:type="spellStart"/>
      <w:r w:rsidR="004B5B1C" w:rsidRPr="00217670">
        <w:rPr>
          <w:rFonts w:ascii="Times New Roman" w:hAnsi="Times New Roman" w:cs="Times New Roman"/>
          <w:sz w:val="24"/>
          <w:szCs w:val="24"/>
        </w:rPr>
        <w:t>Fierros</w:t>
      </w:r>
      <w:proofErr w:type="spellEnd"/>
      <w:r w:rsidR="00E320BD" w:rsidRPr="00217670">
        <w:rPr>
          <w:rFonts w:ascii="Times New Roman" w:hAnsi="Times New Roman" w:cs="Times New Roman"/>
          <w:sz w:val="24"/>
          <w:szCs w:val="24"/>
        </w:rPr>
        <w:t>, 2008) from different practitioners. The practitioners view innovation as adaptable and consistent with the values and belief</w:t>
      </w:r>
      <w:r w:rsidR="006560C9" w:rsidRPr="00217670">
        <w:rPr>
          <w:rFonts w:ascii="Times New Roman" w:hAnsi="Times New Roman" w:cs="Times New Roman"/>
          <w:sz w:val="24"/>
          <w:szCs w:val="24"/>
        </w:rPr>
        <w:t>s</w:t>
      </w:r>
      <w:r w:rsidR="00E320BD" w:rsidRPr="00217670">
        <w:rPr>
          <w:rFonts w:ascii="Times New Roman" w:hAnsi="Times New Roman" w:cs="Times New Roman"/>
          <w:sz w:val="24"/>
          <w:szCs w:val="24"/>
        </w:rPr>
        <w:t xml:space="preserve"> that are stipulated in the program. Several factors that have been identified are major influencers of the social work innovations and relevance of innovation in online programs</w:t>
      </w:r>
      <w:r w:rsidR="0048417D" w:rsidRPr="00217670">
        <w:rPr>
          <w:rFonts w:ascii="Times New Roman" w:hAnsi="Times New Roman" w:cs="Times New Roman"/>
          <w:sz w:val="24"/>
          <w:szCs w:val="24"/>
        </w:rPr>
        <w:t>.</w:t>
      </w:r>
      <w:r w:rsidR="00E320BD" w:rsidRPr="00217670">
        <w:rPr>
          <w:rFonts w:ascii="Times New Roman" w:hAnsi="Times New Roman" w:cs="Times New Roman"/>
          <w:sz w:val="24"/>
          <w:szCs w:val="24"/>
        </w:rPr>
        <w:t xml:space="preserve"> </w:t>
      </w:r>
      <w:r w:rsidR="0048417D" w:rsidRPr="00217670">
        <w:rPr>
          <w:rFonts w:ascii="Times New Roman" w:hAnsi="Times New Roman" w:cs="Times New Roman"/>
          <w:sz w:val="24"/>
          <w:szCs w:val="24"/>
        </w:rPr>
        <w:t>S</w:t>
      </w:r>
      <w:r w:rsidR="00E320BD" w:rsidRPr="00217670">
        <w:rPr>
          <w:rFonts w:ascii="Times New Roman" w:hAnsi="Times New Roman" w:cs="Times New Roman"/>
          <w:sz w:val="24"/>
          <w:szCs w:val="24"/>
        </w:rPr>
        <w:t xml:space="preserve">uch include, characteristics of online innovation, characteristics of the practitioner and </w:t>
      </w:r>
      <w:r w:rsidR="006560C9" w:rsidRPr="00217670">
        <w:rPr>
          <w:rFonts w:ascii="Times New Roman" w:hAnsi="Times New Roman" w:cs="Times New Roman"/>
          <w:sz w:val="24"/>
          <w:szCs w:val="24"/>
        </w:rPr>
        <w:t>attribute</w:t>
      </w:r>
      <w:r w:rsidR="00E320BD" w:rsidRPr="00217670">
        <w:rPr>
          <w:rFonts w:ascii="Times New Roman" w:hAnsi="Times New Roman" w:cs="Times New Roman"/>
          <w:sz w:val="24"/>
          <w:szCs w:val="24"/>
        </w:rPr>
        <w:t>s of the organization.</w:t>
      </w:r>
    </w:p>
    <w:p w14:paraId="3EAC108D" w14:textId="77777777" w:rsidR="00A3340C" w:rsidRPr="00217670" w:rsidRDefault="00E320BD" w:rsidP="005378BC">
      <w:pPr>
        <w:pStyle w:val="Heading2"/>
      </w:pPr>
      <w:bookmarkStart w:id="34" w:name="_Toc25321539"/>
      <w:r w:rsidRPr="00217670">
        <w:t xml:space="preserve">Characteristics </w:t>
      </w:r>
      <w:r w:rsidR="00923569" w:rsidRPr="00217670">
        <w:t>of Online Innovation</w:t>
      </w:r>
      <w:bookmarkEnd w:id="34"/>
    </w:p>
    <w:p w14:paraId="65B771A8"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Innovation is more complex especially those viewed by the practitioner. They may be difficult to adapt and they require varying needs of individuals that are less likely to be adopted.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00F84E4D" w:rsidRPr="00217670">
        <w:rPr>
          <w:rFonts w:ascii="Times New Roman" w:hAnsi="Times New Roman" w:cs="Times New Roman"/>
          <w:sz w:val="24"/>
          <w:szCs w:val="24"/>
        </w:rPr>
        <w:t xml:space="preserve"> (2003</w:t>
      </w:r>
      <w:r w:rsidRPr="00217670">
        <w:rPr>
          <w:rFonts w:ascii="Times New Roman" w:hAnsi="Times New Roman" w:cs="Times New Roman"/>
          <w:sz w:val="24"/>
          <w:szCs w:val="24"/>
        </w:rPr>
        <w:t xml:space="preserve">) explain that if a complex innovation is to be </w:t>
      </w:r>
      <w:r w:rsidR="00F84E4D" w:rsidRPr="00217670">
        <w:rPr>
          <w:rFonts w:ascii="Times New Roman" w:hAnsi="Times New Roman" w:cs="Times New Roman"/>
          <w:sz w:val="24"/>
          <w:szCs w:val="24"/>
        </w:rPr>
        <w:t>adopted</w:t>
      </w:r>
      <w:r w:rsidR="006C3F23" w:rsidRPr="00217670">
        <w:rPr>
          <w:rFonts w:ascii="Times New Roman" w:hAnsi="Times New Roman" w:cs="Times New Roman"/>
          <w:sz w:val="24"/>
          <w:szCs w:val="24"/>
        </w:rPr>
        <w:t>,</w:t>
      </w:r>
      <w:r w:rsidRPr="00217670">
        <w:rPr>
          <w:rFonts w:ascii="Times New Roman" w:hAnsi="Times New Roman" w:cs="Times New Roman"/>
          <w:sz w:val="24"/>
          <w:szCs w:val="24"/>
        </w:rPr>
        <w:t xml:space="preserve"> they are more likely to be sustained in a period. Innovations </w:t>
      </w:r>
      <w:r w:rsidR="006C3F23" w:rsidRPr="00217670">
        <w:rPr>
          <w:rFonts w:ascii="Times New Roman" w:hAnsi="Times New Roman" w:cs="Times New Roman"/>
          <w:sz w:val="24"/>
          <w:szCs w:val="24"/>
        </w:rPr>
        <w:t>that</w:t>
      </w:r>
      <w:r w:rsidRPr="00217670">
        <w:rPr>
          <w:rFonts w:ascii="Times New Roman" w:hAnsi="Times New Roman" w:cs="Times New Roman"/>
          <w:sz w:val="24"/>
          <w:szCs w:val="24"/>
        </w:rPr>
        <w:t xml:space="preserve"> are poorly implemented have contributed to the lack of proper online programs. Some strategies have proven to be beneficial for social online </w:t>
      </w:r>
      <w:r w:rsidRPr="00217670">
        <w:rPr>
          <w:rFonts w:ascii="Times New Roman" w:hAnsi="Times New Roman" w:cs="Times New Roman"/>
          <w:sz w:val="24"/>
          <w:szCs w:val="24"/>
        </w:rPr>
        <w:lastRenderedPageBreak/>
        <w:t>work, for instance, a checklist to ascertain immediate feedback from a s</w:t>
      </w:r>
      <w:r w:rsidR="00F84E4D" w:rsidRPr="00217670">
        <w:rPr>
          <w:rFonts w:ascii="Times New Roman" w:hAnsi="Times New Roman" w:cs="Times New Roman"/>
          <w:sz w:val="24"/>
          <w:szCs w:val="24"/>
        </w:rPr>
        <w:t>tudent and online training (</w:t>
      </w:r>
      <w:r w:rsidR="004B5B1C" w:rsidRPr="00217670">
        <w:rPr>
          <w:rFonts w:ascii="Times New Roman" w:hAnsi="Times New Roman" w:cs="Times New Roman"/>
          <w:sz w:val="24"/>
          <w:szCs w:val="24"/>
        </w:rPr>
        <w:t xml:space="preserve">Schussler &amp; </w:t>
      </w:r>
      <w:proofErr w:type="spellStart"/>
      <w:r w:rsidR="004B5B1C" w:rsidRPr="00217670">
        <w:rPr>
          <w:rFonts w:ascii="Times New Roman" w:hAnsi="Times New Roman" w:cs="Times New Roman"/>
          <w:sz w:val="24"/>
          <w:szCs w:val="24"/>
        </w:rPr>
        <w:t>Fierros</w:t>
      </w:r>
      <w:proofErr w:type="spellEnd"/>
      <w:r w:rsidR="00F84E4D" w:rsidRPr="00217670">
        <w:rPr>
          <w:rFonts w:ascii="Times New Roman" w:hAnsi="Times New Roman" w:cs="Times New Roman"/>
          <w:sz w:val="24"/>
          <w:szCs w:val="24"/>
        </w:rPr>
        <w:t>, 2008</w:t>
      </w:r>
      <w:r w:rsidRPr="00217670">
        <w:rPr>
          <w:rFonts w:ascii="Times New Roman" w:hAnsi="Times New Roman" w:cs="Times New Roman"/>
          <w:sz w:val="24"/>
          <w:szCs w:val="24"/>
        </w:rPr>
        <w:t xml:space="preserve">) When implementing innovations there have to be detailed community settings and close collaboration between the research team and key stakeholders for effective implementation. Consistent with these findings,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 </w:t>
      </w:r>
      <w:r w:rsidRPr="00217670">
        <w:rPr>
          <w:rFonts w:ascii="Times New Roman" w:hAnsi="Times New Roman" w:cs="Times New Roman"/>
          <w:sz w:val="24"/>
          <w:szCs w:val="24"/>
        </w:rPr>
        <w:t xml:space="preserve">(2012) explores the collaborative relationship that fosters </w:t>
      </w:r>
      <w:r w:rsidR="006560C9" w:rsidRPr="00217670">
        <w:rPr>
          <w:rFonts w:ascii="Times New Roman" w:hAnsi="Times New Roman" w:cs="Times New Roman"/>
          <w:sz w:val="24"/>
          <w:szCs w:val="24"/>
        </w:rPr>
        <w:t xml:space="preserve">the </w:t>
      </w:r>
      <w:r w:rsidRPr="00217670">
        <w:rPr>
          <w:rFonts w:ascii="Times New Roman" w:hAnsi="Times New Roman" w:cs="Times New Roman"/>
          <w:sz w:val="24"/>
          <w:szCs w:val="24"/>
        </w:rPr>
        <w:t>necessary support needed for the adoption of innovations. To reap the full benefits of innovation, there has to be the evaluation and assessment of the factors that influence the need for a specific innovation.</w:t>
      </w:r>
    </w:p>
    <w:p w14:paraId="69A2E704" w14:textId="77777777" w:rsidR="00A3340C" w:rsidRPr="00217670" w:rsidRDefault="00063972" w:rsidP="005378BC">
      <w:pPr>
        <w:pStyle w:val="Heading2"/>
      </w:pPr>
      <w:bookmarkStart w:id="35" w:name="_Toc25321540"/>
      <w:r w:rsidRPr="00217670">
        <w:t>Practitioner Attributes</w:t>
      </w:r>
      <w:bookmarkEnd w:id="35"/>
    </w:p>
    <w:p w14:paraId="3CD2A0F4"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Of the studies that explored the influence that practitioner has in regard</w:t>
      </w:r>
      <w:r w:rsidR="00F84E4D" w:rsidRPr="00217670">
        <w:rPr>
          <w:rFonts w:ascii="Times New Roman" w:hAnsi="Times New Roman" w:cs="Times New Roman"/>
          <w:sz w:val="24"/>
          <w:szCs w:val="24"/>
        </w:rPr>
        <w:t xml:space="preserve">s to innovation implementation, they </w:t>
      </w:r>
      <w:r w:rsidRPr="00217670">
        <w:rPr>
          <w:rFonts w:ascii="Times New Roman" w:hAnsi="Times New Roman" w:cs="Times New Roman"/>
          <w:sz w:val="24"/>
          <w:szCs w:val="24"/>
        </w:rPr>
        <w:t xml:space="preserve">showed that direct effect the practitioners have is their Participant’s </w:t>
      </w:r>
      <w:r w:rsidR="00F84E4D" w:rsidRPr="00217670">
        <w:rPr>
          <w:rFonts w:ascii="Times New Roman" w:hAnsi="Times New Roman" w:cs="Times New Roman"/>
          <w:sz w:val="24"/>
          <w:szCs w:val="24"/>
        </w:rPr>
        <w:t>perception that</w:t>
      </w:r>
      <w:r w:rsidRPr="00217670">
        <w:rPr>
          <w:rFonts w:ascii="Times New Roman" w:hAnsi="Times New Roman" w:cs="Times New Roman"/>
          <w:sz w:val="24"/>
          <w:szCs w:val="24"/>
        </w:rPr>
        <w:t xml:space="preserve"> has the ability to implement any innovation that may create a positive impact to the online service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xml:space="preserve">, 2012;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xml:space="preserve">, 2003; </w:t>
      </w:r>
      <w:proofErr w:type="spellStart"/>
      <w:r w:rsidRPr="00217670">
        <w:rPr>
          <w:rFonts w:ascii="Times New Roman" w:hAnsi="Times New Roman" w:cs="Times New Roman"/>
          <w:sz w:val="24"/>
          <w:szCs w:val="24"/>
        </w:rPr>
        <w:t>Saleebey</w:t>
      </w:r>
      <w:proofErr w:type="spellEnd"/>
      <w:r w:rsidRPr="00217670">
        <w:rPr>
          <w:rFonts w:ascii="Times New Roman" w:hAnsi="Times New Roman" w:cs="Times New Roman"/>
          <w:sz w:val="24"/>
          <w:szCs w:val="24"/>
        </w:rPr>
        <w:t>, 1996). Consistent with the findings,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xml:space="preserve">, 2012) discovered that practitioners have more positive beliefs about the values of any online social </w:t>
      </w:r>
      <w:r w:rsidR="00F84E4D" w:rsidRPr="00217670">
        <w:rPr>
          <w:rFonts w:ascii="Times New Roman" w:hAnsi="Times New Roman" w:cs="Times New Roman"/>
          <w:sz w:val="24"/>
          <w:szCs w:val="24"/>
        </w:rPr>
        <w:t>work program especially the MSW. T</w:t>
      </w:r>
      <w:r w:rsidRPr="00217670">
        <w:rPr>
          <w:rFonts w:ascii="Times New Roman" w:hAnsi="Times New Roman" w:cs="Times New Roman"/>
          <w:sz w:val="24"/>
          <w:szCs w:val="24"/>
        </w:rPr>
        <w:t xml:space="preserve">hey also have a positive perception in regards to any implementation of any innovation.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 </w:t>
      </w:r>
      <w:r w:rsidRPr="00217670">
        <w:rPr>
          <w:rFonts w:ascii="Times New Roman" w:hAnsi="Times New Roman" w:cs="Times New Roman"/>
          <w:sz w:val="24"/>
          <w:szCs w:val="24"/>
        </w:rPr>
        <w:t>(20</w:t>
      </w:r>
      <w:r w:rsidR="00C97446" w:rsidRPr="00217670">
        <w:rPr>
          <w:rFonts w:ascii="Times New Roman" w:hAnsi="Times New Roman" w:cs="Times New Roman"/>
          <w:sz w:val="24"/>
          <w:szCs w:val="24"/>
        </w:rPr>
        <w:t>1</w:t>
      </w:r>
      <w:r w:rsidRPr="00217670">
        <w:rPr>
          <w:rFonts w:ascii="Times New Roman" w:hAnsi="Times New Roman" w:cs="Times New Roman"/>
          <w:sz w:val="24"/>
          <w:szCs w:val="24"/>
        </w:rPr>
        <w:t>2) discovered that the practitioners have a variety of factors that influence whether to support any innovation of social program</w:t>
      </w:r>
      <w:r w:rsidR="006C3F23" w:rsidRPr="00217670">
        <w:rPr>
          <w:rFonts w:ascii="Times New Roman" w:hAnsi="Times New Roman" w:cs="Times New Roman"/>
          <w:sz w:val="24"/>
          <w:szCs w:val="24"/>
        </w:rPr>
        <w:t>s</w:t>
      </w:r>
      <w:r w:rsidRPr="00217670">
        <w:rPr>
          <w:rFonts w:ascii="Times New Roman" w:hAnsi="Times New Roman" w:cs="Times New Roman"/>
          <w:sz w:val="24"/>
          <w:szCs w:val="24"/>
        </w:rPr>
        <w:t>. For instance, climate and openness to change are among the factors that practitioners have to discuss to make their decision. Practitioner support is needed to ensure adequate training on the innovation before the implementation as well as provide the needed technical support to enhance the innovation uptake.</w:t>
      </w:r>
    </w:p>
    <w:p w14:paraId="5A77F839" w14:textId="77777777" w:rsidR="00A3340C" w:rsidRPr="00217670" w:rsidRDefault="006C3F23"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lastRenderedPageBreak/>
        <w:t>The u</w:t>
      </w:r>
      <w:r w:rsidR="00E320BD" w:rsidRPr="00217670">
        <w:rPr>
          <w:rFonts w:ascii="Times New Roman" w:hAnsi="Times New Roman" w:cs="Times New Roman"/>
          <w:sz w:val="24"/>
          <w:szCs w:val="24"/>
        </w:rPr>
        <w:t>se of adherence is also a strategy that cannot guarantee the implementation of different innovations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00E320BD" w:rsidRPr="00217670">
        <w:rPr>
          <w:rFonts w:ascii="Times New Roman" w:hAnsi="Times New Roman" w:cs="Times New Roman"/>
          <w:sz w:val="24"/>
          <w:szCs w:val="24"/>
        </w:rPr>
        <w:t xml:space="preserve">, 2003). Other factors such as potential moderators influence the implementation of innovation. </w:t>
      </w:r>
      <w:r w:rsidRPr="00217670">
        <w:rPr>
          <w:rFonts w:ascii="Times New Roman" w:hAnsi="Times New Roman" w:cs="Times New Roman"/>
          <w:sz w:val="24"/>
          <w:szCs w:val="24"/>
        </w:rPr>
        <w:t>The r</w:t>
      </w:r>
      <w:r w:rsidR="00E320BD" w:rsidRPr="00217670">
        <w:rPr>
          <w:rFonts w:ascii="Times New Roman" w:hAnsi="Times New Roman" w:cs="Times New Roman"/>
          <w:sz w:val="24"/>
          <w:szCs w:val="24"/>
        </w:rPr>
        <w:t>elationship between innovation and its outcomes should be evaluated so that strategies of implementation can be formulated.</w:t>
      </w:r>
      <w:r w:rsidR="00A2780C" w:rsidRPr="00217670">
        <w:rPr>
          <w:rFonts w:ascii="Times New Roman" w:hAnsi="Times New Roman" w:cs="Times New Roman"/>
          <w:sz w:val="24"/>
          <w:szCs w:val="24"/>
        </w:rPr>
        <w:t xml:space="preserve"> Various measures were employed to assess how practitioner characteristic</w:t>
      </w:r>
      <w:r w:rsidRPr="00217670">
        <w:rPr>
          <w:rFonts w:ascii="Times New Roman" w:hAnsi="Times New Roman" w:cs="Times New Roman"/>
          <w:sz w:val="24"/>
          <w:szCs w:val="24"/>
        </w:rPr>
        <w:t>s</w:t>
      </w:r>
      <w:r w:rsidR="00A2780C" w:rsidRPr="00217670">
        <w:rPr>
          <w:rFonts w:ascii="Times New Roman" w:hAnsi="Times New Roman" w:cs="Times New Roman"/>
          <w:sz w:val="24"/>
          <w:szCs w:val="24"/>
        </w:rPr>
        <w:t xml:space="preserve"> affect innovation in an online </w:t>
      </w:r>
      <w:r w:rsidR="002F068C" w:rsidRPr="00217670">
        <w:rPr>
          <w:rFonts w:ascii="Times New Roman" w:hAnsi="Times New Roman" w:cs="Times New Roman"/>
          <w:sz w:val="24"/>
          <w:szCs w:val="24"/>
        </w:rPr>
        <w:t>program, specific</w:t>
      </w:r>
      <w:r w:rsidR="00A2780C" w:rsidRPr="00217670">
        <w:rPr>
          <w:rFonts w:ascii="Times New Roman" w:hAnsi="Times New Roman" w:cs="Times New Roman"/>
          <w:sz w:val="24"/>
          <w:szCs w:val="24"/>
        </w:rPr>
        <w:t xml:space="preserve"> strategies were put in place by</w:t>
      </w:r>
      <w:r w:rsidR="002F068C" w:rsidRPr="00217670">
        <w:rPr>
          <w:rFonts w:ascii="Times New Roman" w:hAnsi="Times New Roman" w:cs="Times New Roman"/>
          <w:sz w:val="24"/>
          <w:szCs w:val="24"/>
        </w:rPr>
        <w:t xml:space="preserve"> </w:t>
      </w:r>
      <w:r w:rsidR="005043A0" w:rsidRPr="00217670">
        <w:rPr>
          <w:rFonts w:ascii="Times New Roman" w:hAnsi="Times New Roman" w:cs="Times New Roman"/>
          <w:sz w:val="24"/>
          <w:szCs w:val="24"/>
        </w:rPr>
        <w:t>Lawrence &amp; Abel</w:t>
      </w:r>
      <w:r w:rsidR="002F068C" w:rsidRPr="00217670">
        <w:rPr>
          <w:rFonts w:ascii="Times New Roman" w:hAnsi="Times New Roman" w:cs="Times New Roman"/>
          <w:sz w:val="24"/>
          <w:szCs w:val="24"/>
        </w:rPr>
        <w:t xml:space="preserve"> (2013) showed that practitioners vary in terms of ideas, values and attitudes. These instruments vary depending on the concept that they are measured with, for most of the practitioners according to </w:t>
      </w:r>
      <w:r w:rsidR="005043A0" w:rsidRPr="00217670">
        <w:rPr>
          <w:rFonts w:ascii="Times New Roman" w:hAnsi="Times New Roman" w:cs="Times New Roman"/>
          <w:sz w:val="24"/>
          <w:szCs w:val="24"/>
        </w:rPr>
        <w:t>Lawrence &amp; Abel</w:t>
      </w:r>
      <w:r w:rsidR="002F068C" w:rsidRPr="00217670">
        <w:rPr>
          <w:rFonts w:ascii="Times New Roman" w:hAnsi="Times New Roman" w:cs="Times New Roman"/>
          <w:sz w:val="24"/>
          <w:szCs w:val="24"/>
        </w:rPr>
        <w:t xml:space="preserve"> (2013) they differ in terms of knowledge that is related to the innovation. One study</w:t>
      </w:r>
      <w:r w:rsidR="00BB113B" w:rsidRPr="00217670">
        <w:rPr>
          <w:rFonts w:ascii="Times New Roman" w:hAnsi="Times New Roman" w:cs="Times New Roman"/>
          <w:sz w:val="24"/>
          <w:szCs w:val="24"/>
        </w:rPr>
        <w:t>, in particular,</w:t>
      </w:r>
      <w:r w:rsidR="002F068C" w:rsidRPr="00217670">
        <w:rPr>
          <w:rFonts w:ascii="Times New Roman" w:hAnsi="Times New Roman" w:cs="Times New Roman"/>
          <w:sz w:val="24"/>
          <w:szCs w:val="24"/>
        </w:rPr>
        <w:t xml:space="preserve">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00567C23" w:rsidRPr="00217670">
        <w:rPr>
          <w:rFonts w:ascii="Times New Roman" w:hAnsi="Times New Roman" w:cs="Times New Roman"/>
          <w:sz w:val="24"/>
          <w:szCs w:val="24"/>
        </w:rPr>
        <w:t xml:space="preserve"> (</w:t>
      </w:r>
      <w:r w:rsidR="002F068C" w:rsidRPr="00217670">
        <w:rPr>
          <w:rFonts w:ascii="Times New Roman" w:hAnsi="Times New Roman" w:cs="Times New Roman"/>
          <w:sz w:val="24"/>
          <w:szCs w:val="24"/>
        </w:rPr>
        <w:t>2003) assessed practitioners’ personalit</w:t>
      </w:r>
      <w:r w:rsidR="00567C23" w:rsidRPr="00217670">
        <w:rPr>
          <w:rFonts w:ascii="Times New Roman" w:hAnsi="Times New Roman" w:cs="Times New Roman"/>
          <w:sz w:val="24"/>
          <w:szCs w:val="24"/>
        </w:rPr>
        <w:t>ies</w:t>
      </w:r>
      <w:r w:rsidR="002F068C" w:rsidRPr="00217670">
        <w:rPr>
          <w:rFonts w:ascii="Times New Roman" w:hAnsi="Times New Roman" w:cs="Times New Roman"/>
          <w:sz w:val="24"/>
          <w:szCs w:val="24"/>
        </w:rPr>
        <w:t xml:space="preserve"> which include agreeableness, openness and conscientiousness. The study explored how these characteristic</w:t>
      </w:r>
      <w:r w:rsidR="00567C23" w:rsidRPr="00217670">
        <w:rPr>
          <w:rFonts w:ascii="Times New Roman" w:hAnsi="Times New Roman" w:cs="Times New Roman"/>
          <w:sz w:val="24"/>
          <w:szCs w:val="24"/>
        </w:rPr>
        <w:t xml:space="preserve">s </w:t>
      </w:r>
      <w:r w:rsidR="002F068C" w:rsidRPr="00217670">
        <w:rPr>
          <w:rFonts w:ascii="Times New Roman" w:hAnsi="Times New Roman" w:cs="Times New Roman"/>
          <w:sz w:val="24"/>
          <w:szCs w:val="24"/>
        </w:rPr>
        <w:t>can act as great influencers for any implementation of the innovation. Besides</w:t>
      </w:r>
      <w:r w:rsidR="00BB113B" w:rsidRPr="00217670">
        <w:rPr>
          <w:rFonts w:ascii="Times New Roman" w:hAnsi="Times New Roman" w:cs="Times New Roman"/>
          <w:sz w:val="24"/>
          <w:szCs w:val="24"/>
        </w:rPr>
        <w:t>,</w:t>
      </w:r>
      <w:r w:rsidR="002F068C" w:rsidRPr="00217670">
        <w:rPr>
          <w:rFonts w:ascii="Times New Roman" w:hAnsi="Times New Roman" w:cs="Times New Roman"/>
          <w:sz w:val="24"/>
          <w:szCs w:val="24"/>
        </w:rPr>
        <w:t xml:space="preserve"> any innovation that is to bring benefit to any MSW programs in favor of the practitioners will most likely be implemented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002F068C" w:rsidRPr="00217670">
        <w:rPr>
          <w:rFonts w:ascii="Times New Roman" w:hAnsi="Times New Roman" w:cs="Times New Roman"/>
          <w:sz w:val="24"/>
          <w:szCs w:val="24"/>
        </w:rPr>
        <w:t>, 2003).</w:t>
      </w:r>
    </w:p>
    <w:p w14:paraId="2E790F30" w14:textId="77777777" w:rsidR="00A3340C" w:rsidRPr="00217670" w:rsidRDefault="00E320BD" w:rsidP="005378BC">
      <w:pPr>
        <w:pStyle w:val="Heading2"/>
      </w:pPr>
      <w:bookmarkStart w:id="36" w:name="_Toc25321541"/>
      <w:r w:rsidRPr="00217670">
        <w:t xml:space="preserve">Characteristics </w:t>
      </w:r>
      <w:r w:rsidR="00EB73DD" w:rsidRPr="00217670">
        <w:t>of the Organization</w:t>
      </w:r>
      <w:bookmarkEnd w:id="36"/>
    </w:p>
    <w:p w14:paraId="1D4344A8"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Of the studies that were used for the review, different studies explored the direct effect the organization contributes to the MSW innovations, two of the studies explored direct effect of the in a </w:t>
      </w:r>
      <w:r w:rsidR="006E02FB" w:rsidRPr="00217670">
        <w:rPr>
          <w:rFonts w:ascii="Times New Roman" w:hAnsi="Times New Roman" w:cs="Times New Roman"/>
          <w:sz w:val="24"/>
          <w:szCs w:val="24"/>
        </w:rPr>
        <w:t>dependable variable (Noble &amp; Russell, 2013</w:t>
      </w:r>
      <w:r w:rsidRPr="00217670">
        <w:rPr>
          <w:rFonts w:ascii="Times New Roman" w:hAnsi="Times New Roman" w:cs="Times New Roman"/>
          <w:sz w:val="24"/>
          <w:szCs w:val="24"/>
        </w:rPr>
        <w:t xml:space="preserve">;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xml:space="preserve">, 2003). </w:t>
      </w:r>
      <w:r w:rsidR="00762074" w:rsidRPr="00217670">
        <w:rPr>
          <w:rFonts w:ascii="Times New Roman" w:hAnsi="Times New Roman" w:cs="Times New Roman"/>
          <w:sz w:val="24"/>
          <w:szCs w:val="24"/>
        </w:rPr>
        <w:t xml:space="preserve">Hardcastle &amp; </w:t>
      </w:r>
      <w:proofErr w:type="spellStart"/>
      <w:r w:rsidR="00762074" w:rsidRPr="00217670">
        <w:rPr>
          <w:rFonts w:ascii="Times New Roman" w:hAnsi="Times New Roman" w:cs="Times New Roman"/>
          <w:sz w:val="24"/>
          <w:szCs w:val="24"/>
        </w:rPr>
        <w:t>Bisman</w:t>
      </w:r>
      <w:proofErr w:type="spellEnd"/>
      <w:r w:rsidR="00567C23" w:rsidRPr="00217670">
        <w:rPr>
          <w:rFonts w:ascii="Times New Roman" w:hAnsi="Times New Roman" w:cs="Times New Roman"/>
          <w:sz w:val="24"/>
          <w:szCs w:val="24"/>
        </w:rPr>
        <w:t xml:space="preserve"> </w:t>
      </w:r>
      <w:r w:rsidRPr="00217670">
        <w:rPr>
          <w:rFonts w:ascii="Times New Roman" w:hAnsi="Times New Roman" w:cs="Times New Roman"/>
          <w:sz w:val="24"/>
          <w:szCs w:val="24"/>
        </w:rPr>
        <w:t>(2013) explore</w:t>
      </w:r>
      <w:r w:rsidR="00567C23" w:rsidRPr="00217670">
        <w:rPr>
          <w:rFonts w:ascii="Times New Roman" w:hAnsi="Times New Roman" w:cs="Times New Roman"/>
          <w:sz w:val="24"/>
          <w:szCs w:val="24"/>
        </w:rPr>
        <w:t>s</w:t>
      </w:r>
      <w:r w:rsidRPr="00217670">
        <w:rPr>
          <w:rFonts w:ascii="Times New Roman" w:hAnsi="Times New Roman" w:cs="Times New Roman"/>
          <w:sz w:val="24"/>
          <w:szCs w:val="24"/>
        </w:rPr>
        <w:t xml:space="preserve"> the influence the organization had t</w:t>
      </w:r>
      <w:r w:rsidR="006E02FB" w:rsidRPr="00217670">
        <w:rPr>
          <w:rFonts w:ascii="Times New Roman" w:hAnsi="Times New Roman" w:cs="Times New Roman"/>
          <w:sz w:val="24"/>
          <w:szCs w:val="24"/>
        </w:rPr>
        <w:t>owards the innovation while Noble &amp; Russell</w:t>
      </w:r>
      <w:r w:rsidR="00BB113B" w:rsidRPr="00217670">
        <w:rPr>
          <w:rFonts w:ascii="Times New Roman" w:hAnsi="Times New Roman" w:cs="Times New Roman"/>
          <w:sz w:val="24"/>
          <w:szCs w:val="24"/>
        </w:rPr>
        <w:t xml:space="preserve"> (</w:t>
      </w:r>
      <w:r w:rsidR="006E02FB" w:rsidRPr="00217670">
        <w:rPr>
          <w:rFonts w:ascii="Times New Roman" w:hAnsi="Times New Roman" w:cs="Times New Roman"/>
          <w:sz w:val="24"/>
          <w:szCs w:val="24"/>
        </w:rPr>
        <w:t xml:space="preserve">2013) </w:t>
      </w:r>
      <w:r w:rsidRPr="00217670">
        <w:rPr>
          <w:rFonts w:ascii="Times New Roman" w:hAnsi="Times New Roman" w:cs="Times New Roman"/>
          <w:sz w:val="24"/>
          <w:szCs w:val="24"/>
        </w:rPr>
        <w:t xml:space="preserve">explored the relationship between the organization and its students. Gender, occupational status, race, adequate training, sufficient resources were among the factors identified to positively associate with the characteristics of the organization. Whereas, (Hardcastle, 2013) identified a lack of knowledge and skills as barriers to exposure of program </w:t>
      </w:r>
      <w:r w:rsidRPr="00217670">
        <w:rPr>
          <w:rFonts w:ascii="Times New Roman" w:hAnsi="Times New Roman" w:cs="Times New Roman"/>
          <w:sz w:val="24"/>
          <w:szCs w:val="24"/>
        </w:rPr>
        <w:lastRenderedPageBreak/>
        <w:t xml:space="preserve">innovations. In line with the findings, </w:t>
      </w:r>
      <w:r w:rsidR="002E717E" w:rsidRPr="00217670">
        <w:rPr>
          <w:rFonts w:ascii="Times New Roman" w:hAnsi="Times New Roman" w:cs="Times New Roman"/>
          <w:sz w:val="24"/>
          <w:szCs w:val="24"/>
        </w:rPr>
        <w:t xml:space="preserve">Wells, </w:t>
      </w:r>
      <w:proofErr w:type="spellStart"/>
      <w:r w:rsidR="002E717E" w:rsidRPr="00217670">
        <w:rPr>
          <w:rFonts w:ascii="Times New Roman" w:hAnsi="Times New Roman" w:cs="Times New Roman"/>
          <w:sz w:val="24"/>
          <w:szCs w:val="24"/>
        </w:rPr>
        <w:t>Maschi</w:t>
      </w:r>
      <w:proofErr w:type="spellEnd"/>
      <w:r w:rsidR="002E717E"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xml:space="preserve"> (2013) discovered that organizational characteristic</w:t>
      </w:r>
      <w:r w:rsidR="00567C23" w:rsidRPr="00217670">
        <w:rPr>
          <w:rFonts w:ascii="Times New Roman" w:hAnsi="Times New Roman" w:cs="Times New Roman"/>
          <w:sz w:val="24"/>
          <w:szCs w:val="24"/>
        </w:rPr>
        <w:t>s</w:t>
      </w:r>
      <w:r w:rsidRPr="00217670">
        <w:rPr>
          <w:rFonts w:ascii="Times New Roman" w:hAnsi="Times New Roman" w:cs="Times New Roman"/>
          <w:sz w:val="24"/>
          <w:szCs w:val="24"/>
        </w:rPr>
        <w:t xml:space="preserve"> could implement the program especially when there is the evaluation of the innovation benefits. </w:t>
      </w:r>
      <w:r w:rsidR="005043A0" w:rsidRPr="00217670">
        <w:rPr>
          <w:rFonts w:ascii="Times New Roman" w:hAnsi="Times New Roman" w:cs="Times New Roman"/>
          <w:sz w:val="24"/>
          <w:szCs w:val="24"/>
        </w:rPr>
        <w:t>Lawrence &amp; Abel</w:t>
      </w:r>
      <w:r w:rsidRPr="00217670">
        <w:rPr>
          <w:rFonts w:ascii="Times New Roman" w:hAnsi="Times New Roman" w:cs="Times New Roman"/>
          <w:sz w:val="24"/>
          <w:szCs w:val="24"/>
        </w:rPr>
        <w:t xml:space="preserve"> (2013) found out that lack of support, inadequate training </w:t>
      </w:r>
      <w:r w:rsidR="00776841" w:rsidRPr="00217670">
        <w:rPr>
          <w:rFonts w:ascii="Times New Roman" w:hAnsi="Times New Roman" w:cs="Times New Roman"/>
          <w:sz w:val="24"/>
          <w:szCs w:val="24"/>
        </w:rPr>
        <w:t>was</w:t>
      </w:r>
      <w:r w:rsidRPr="00217670">
        <w:rPr>
          <w:rFonts w:ascii="Times New Roman" w:hAnsi="Times New Roman" w:cs="Times New Roman"/>
          <w:sz w:val="24"/>
          <w:szCs w:val="24"/>
        </w:rPr>
        <w:t xml:space="preserve"> among the factors that hindered the development of</w:t>
      </w:r>
      <w:r w:rsidR="00776841" w:rsidRPr="00217670">
        <w:rPr>
          <w:rFonts w:ascii="Times New Roman" w:hAnsi="Times New Roman" w:cs="Times New Roman"/>
          <w:sz w:val="24"/>
          <w:szCs w:val="24"/>
        </w:rPr>
        <w:t xml:space="preserve"> MSW innovation. However, </w:t>
      </w:r>
      <w:r w:rsidR="005043A0" w:rsidRPr="00217670">
        <w:rPr>
          <w:rFonts w:ascii="Times New Roman" w:hAnsi="Times New Roman" w:cs="Times New Roman"/>
          <w:sz w:val="24"/>
          <w:szCs w:val="24"/>
        </w:rPr>
        <w:t xml:space="preserve">Lawrence &amp; Abel </w:t>
      </w:r>
      <w:r w:rsidR="00776841" w:rsidRPr="00217670">
        <w:rPr>
          <w:rFonts w:ascii="Times New Roman" w:hAnsi="Times New Roman" w:cs="Times New Roman"/>
          <w:sz w:val="24"/>
          <w:szCs w:val="24"/>
        </w:rPr>
        <w:t>(2013)</w:t>
      </w:r>
      <w:r w:rsidR="006E479C" w:rsidRPr="00217670">
        <w:rPr>
          <w:rFonts w:ascii="Times New Roman" w:hAnsi="Times New Roman" w:cs="Times New Roman"/>
          <w:sz w:val="24"/>
          <w:szCs w:val="24"/>
        </w:rPr>
        <w:t xml:space="preserve"> </w:t>
      </w:r>
      <w:r w:rsidRPr="00217670">
        <w:rPr>
          <w:rFonts w:ascii="Times New Roman" w:hAnsi="Times New Roman" w:cs="Times New Roman"/>
          <w:sz w:val="24"/>
          <w:szCs w:val="24"/>
        </w:rPr>
        <w:t>explain that with adequate training in the organization and support from the leadership, then most of the innovation will be implemented thus making the students have access to an improved online program. None of the reviewed studies has measured any other organizational constructs such as climate, culture and structure as barriers to implementation of any MSW innovation.</w:t>
      </w:r>
    </w:p>
    <w:p w14:paraId="139F1947" w14:textId="77777777" w:rsidR="00A3340C" w:rsidRPr="00217670" w:rsidRDefault="00A3340C"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A</w:t>
      </w:r>
      <w:r w:rsidR="00E320BD" w:rsidRPr="00217670">
        <w:rPr>
          <w:rFonts w:ascii="Times New Roman" w:hAnsi="Times New Roman" w:cs="Times New Roman"/>
          <w:sz w:val="24"/>
          <w:szCs w:val="24"/>
        </w:rPr>
        <w:t xml:space="preserve">s noted in most of the reviewed studies, organizational characteristics are multi-dimensional and construct that requires a thorough exploration of different researchers to examine the degree of which the organization hinders or facilitates the implementation of any innovation program. Also, few studies explain the need for students to be included in the innovation discovered to gain a sense of belonging </w:t>
      </w:r>
      <w:r w:rsidR="00BB113B" w:rsidRPr="00217670">
        <w:rPr>
          <w:rFonts w:ascii="Times New Roman" w:hAnsi="Times New Roman" w:cs="Times New Roman"/>
          <w:sz w:val="24"/>
          <w:szCs w:val="24"/>
        </w:rPr>
        <w:t>in</w:t>
      </w:r>
      <w:r w:rsidR="00E320BD" w:rsidRPr="00217670">
        <w:rPr>
          <w:rFonts w:ascii="Times New Roman" w:hAnsi="Times New Roman" w:cs="Times New Roman"/>
          <w:sz w:val="24"/>
          <w:szCs w:val="24"/>
        </w:rPr>
        <w:t xml:space="preserve"> the program (</w:t>
      </w:r>
      <w:r w:rsidR="00AB5B7C" w:rsidRPr="00217670">
        <w:rPr>
          <w:rFonts w:ascii="Times New Roman" w:hAnsi="Times New Roman" w:cs="Times New Roman"/>
          <w:sz w:val="24"/>
          <w:szCs w:val="24"/>
        </w:rPr>
        <w:t xml:space="preserve">Thomas, Herbert &amp; </w:t>
      </w:r>
      <w:proofErr w:type="spellStart"/>
      <w:r w:rsidR="00AB5B7C" w:rsidRPr="00217670">
        <w:rPr>
          <w:rFonts w:ascii="Times New Roman" w:hAnsi="Times New Roman" w:cs="Times New Roman"/>
          <w:sz w:val="24"/>
          <w:szCs w:val="24"/>
        </w:rPr>
        <w:t>Teras</w:t>
      </w:r>
      <w:proofErr w:type="spellEnd"/>
      <w:r w:rsidR="00E320BD" w:rsidRPr="00217670">
        <w:rPr>
          <w:rFonts w:ascii="Times New Roman" w:hAnsi="Times New Roman" w:cs="Times New Roman"/>
          <w:sz w:val="24"/>
          <w:szCs w:val="24"/>
        </w:rPr>
        <w:t>, 2014).</w:t>
      </w:r>
    </w:p>
    <w:p w14:paraId="2A311DE9" w14:textId="77777777" w:rsidR="00A3340C" w:rsidRPr="00217670" w:rsidRDefault="00E320BD" w:rsidP="005378BC">
      <w:pPr>
        <w:pStyle w:val="Heading1"/>
      </w:pPr>
      <w:bookmarkStart w:id="37" w:name="_Toc25321542"/>
      <w:r w:rsidRPr="00217670">
        <w:t xml:space="preserve">Council </w:t>
      </w:r>
      <w:r w:rsidR="00A3340C" w:rsidRPr="00217670">
        <w:t>on</w:t>
      </w:r>
      <w:r w:rsidR="0064329D" w:rsidRPr="00217670">
        <w:t xml:space="preserve"> Social Work Education</w:t>
      </w:r>
      <w:bookmarkEnd w:id="37"/>
    </w:p>
    <w:p w14:paraId="060A0373"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Ewell (2001) found that the success of any </w:t>
      </w:r>
      <w:r w:rsidR="00104212" w:rsidRPr="00217670">
        <w:rPr>
          <w:rFonts w:ascii="Times New Roman" w:hAnsi="Times New Roman" w:cs="Times New Roman"/>
          <w:sz w:val="24"/>
          <w:szCs w:val="24"/>
        </w:rPr>
        <w:t>MSW program depended on how management adheres</w:t>
      </w:r>
      <w:r w:rsidRPr="00217670">
        <w:rPr>
          <w:rFonts w:ascii="Times New Roman" w:hAnsi="Times New Roman" w:cs="Times New Roman"/>
          <w:sz w:val="24"/>
          <w:szCs w:val="24"/>
        </w:rPr>
        <w:t xml:space="preserve"> to the council on social work. One of the studies (</w:t>
      </w:r>
      <w:r w:rsidR="00302A7F" w:rsidRPr="00217670">
        <w:rPr>
          <w:rFonts w:ascii="Times New Roman" w:hAnsi="Times New Roman" w:cs="Times New Roman"/>
          <w:sz w:val="24"/>
          <w:szCs w:val="24"/>
        </w:rPr>
        <w:t>Head &amp; Johnson</w:t>
      </w:r>
      <w:r w:rsidRPr="00217670">
        <w:rPr>
          <w:rFonts w:ascii="Times New Roman" w:hAnsi="Times New Roman" w:cs="Times New Roman"/>
          <w:sz w:val="24"/>
          <w:szCs w:val="24"/>
        </w:rPr>
        <w:t>, 2011) reviewed that the council was founded in 1952 when educational and professional institution</w:t>
      </w:r>
      <w:r w:rsidR="00567C23" w:rsidRPr="00217670">
        <w:rPr>
          <w:rFonts w:ascii="Times New Roman" w:hAnsi="Times New Roman" w:cs="Times New Roman"/>
          <w:sz w:val="24"/>
          <w:szCs w:val="24"/>
        </w:rPr>
        <w:t>s</w:t>
      </w:r>
      <w:r w:rsidRPr="00217670">
        <w:rPr>
          <w:rFonts w:ascii="Times New Roman" w:hAnsi="Times New Roman" w:cs="Times New Roman"/>
          <w:sz w:val="24"/>
          <w:szCs w:val="24"/>
        </w:rPr>
        <w:t xml:space="preserve"> created a partnership with educational organizations together with social welfare agencies. </w:t>
      </w:r>
      <w:r w:rsidR="00567C23" w:rsidRPr="00217670">
        <w:rPr>
          <w:rFonts w:ascii="Times New Roman" w:hAnsi="Times New Roman" w:cs="Times New Roman"/>
          <w:sz w:val="24"/>
          <w:szCs w:val="24"/>
        </w:rPr>
        <w:t xml:space="preserve">The </w:t>
      </w:r>
      <w:r w:rsidRPr="00217670">
        <w:rPr>
          <w:rFonts w:ascii="Times New Roman" w:hAnsi="Times New Roman" w:cs="Times New Roman"/>
          <w:sz w:val="24"/>
          <w:szCs w:val="24"/>
        </w:rPr>
        <w:t xml:space="preserve">Council of higher education accreditation (CSWE) was recognized as the sole accrediting agency for social work education programs specifically online programs. According to Eaton, (2012) </w:t>
      </w:r>
      <w:r w:rsidRPr="00217670">
        <w:rPr>
          <w:rFonts w:ascii="Times New Roman" w:hAnsi="Times New Roman" w:cs="Times New Roman"/>
          <w:sz w:val="24"/>
          <w:szCs w:val="24"/>
        </w:rPr>
        <w:lastRenderedPageBreak/>
        <w:t>CSWE is a national organization that that monitors social work online social programs and they can enhance the quality of work for any professional practice that promotes community well-being. C</w:t>
      </w:r>
      <w:r w:rsidR="00567C23" w:rsidRPr="00217670">
        <w:rPr>
          <w:rFonts w:ascii="Times New Roman" w:hAnsi="Times New Roman" w:cs="Times New Roman"/>
          <w:sz w:val="24"/>
          <w:szCs w:val="24"/>
        </w:rPr>
        <w:t>S</w:t>
      </w:r>
      <w:r w:rsidRPr="00217670">
        <w:rPr>
          <w:rFonts w:ascii="Times New Roman" w:hAnsi="Times New Roman" w:cs="Times New Roman"/>
          <w:sz w:val="24"/>
          <w:szCs w:val="24"/>
        </w:rPr>
        <w:t>WE</w:t>
      </w:r>
      <w:r w:rsidR="00BB113B" w:rsidRPr="00217670">
        <w:rPr>
          <w:rFonts w:ascii="Times New Roman" w:hAnsi="Times New Roman" w:cs="Times New Roman"/>
          <w:sz w:val="24"/>
          <w:szCs w:val="24"/>
        </w:rPr>
        <w:t>'s</w:t>
      </w:r>
      <w:r w:rsidRPr="00217670">
        <w:rPr>
          <w:rFonts w:ascii="Times New Roman" w:hAnsi="Times New Roman" w:cs="Times New Roman"/>
          <w:sz w:val="24"/>
          <w:szCs w:val="24"/>
        </w:rPr>
        <w:t xml:space="preserve"> main goal is to pursue the mission in higher education that has been set by educational organizations (Eaton, 2012). Single system </w:t>
      </w:r>
      <w:r w:rsidR="00F84E4D" w:rsidRPr="00217670">
        <w:rPr>
          <w:rFonts w:ascii="Times New Roman" w:hAnsi="Times New Roman" w:cs="Times New Roman"/>
          <w:sz w:val="24"/>
          <w:szCs w:val="24"/>
        </w:rPr>
        <w:t>search (</w:t>
      </w:r>
      <w:r w:rsidRPr="00217670">
        <w:rPr>
          <w:rFonts w:ascii="Times New Roman" w:hAnsi="Times New Roman" w:cs="Times New Roman"/>
          <w:sz w:val="24"/>
          <w:szCs w:val="24"/>
        </w:rPr>
        <w:t xml:space="preserve">SSR) promoted intervention in the </w:t>
      </w:r>
      <w:r w:rsidR="00F84E4D" w:rsidRPr="00217670">
        <w:rPr>
          <w:rFonts w:ascii="Times New Roman" w:hAnsi="Times New Roman" w:cs="Times New Roman"/>
          <w:sz w:val="24"/>
          <w:szCs w:val="24"/>
        </w:rPr>
        <w:t>review;</w:t>
      </w:r>
      <w:r w:rsidRPr="00217670">
        <w:rPr>
          <w:rFonts w:ascii="Times New Roman" w:hAnsi="Times New Roman" w:cs="Times New Roman"/>
          <w:sz w:val="24"/>
          <w:szCs w:val="24"/>
        </w:rPr>
        <w:t xml:space="preserve"> it provided models</w:t>
      </w:r>
      <w:r w:rsidR="00F84E4D" w:rsidRPr="00217670">
        <w:rPr>
          <w:rFonts w:ascii="Times New Roman" w:hAnsi="Times New Roman" w:cs="Times New Roman"/>
          <w:sz w:val="24"/>
          <w:szCs w:val="24"/>
        </w:rPr>
        <w:t xml:space="preserve">, in that they </w:t>
      </w:r>
      <w:r w:rsidR="00776841" w:rsidRPr="00217670">
        <w:rPr>
          <w:rFonts w:ascii="Times New Roman" w:hAnsi="Times New Roman" w:cs="Times New Roman"/>
          <w:sz w:val="24"/>
          <w:szCs w:val="24"/>
        </w:rPr>
        <w:t>explored</w:t>
      </w:r>
      <w:r w:rsidR="00F84E4D" w:rsidRPr="00217670">
        <w:rPr>
          <w:rFonts w:ascii="Times New Roman" w:hAnsi="Times New Roman" w:cs="Times New Roman"/>
          <w:sz w:val="24"/>
          <w:szCs w:val="24"/>
        </w:rPr>
        <w:t xml:space="preserve"> on</w:t>
      </w:r>
      <w:r w:rsidRPr="00217670">
        <w:rPr>
          <w:rFonts w:ascii="Times New Roman" w:hAnsi="Times New Roman" w:cs="Times New Roman"/>
          <w:sz w:val="24"/>
          <w:szCs w:val="24"/>
        </w:rPr>
        <w:t xml:space="preserve"> the CWSE principles in the online programs accreditations and qualities neede</w:t>
      </w:r>
      <w:r w:rsidR="00F84E4D" w:rsidRPr="00217670">
        <w:rPr>
          <w:rFonts w:ascii="Times New Roman" w:hAnsi="Times New Roman" w:cs="Times New Roman"/>
          <w:sz w:val="24"/>
          <w:szCs w:val="24"/>
        </w:rPr>
        <w:t>d</w:t>
      </w:r>
      <w:r w:rsidRPr="00217670">
        <w:rPr>
          <w:rFonts w:ascii="Times New Roman" w:hAnsi="Times New Roman" w:cs="Times New Roman"/>
          <w:sz w:val="24"/>
          <w:szCs w:val="24"/>
        </w:rPr>
        <w:t xml:space="preserve"> for any students to pursue an MSW program. Funding sources such as</w:t>
      </w:r>
      <w:r w:rsidR="00F84E4D"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(Eaton, 2012) maintains that the CWSE body has national accreditation standards for any baccalaureates and </w:t>
      </w:r>
      <w:r w:rsidR="001D6BE6" w:rsidRPr="00217670">
        <w:rPr>
          <w:rFonts w:ascii="Times New Roman" w:hAnsi="Times New Roman" w:cs="Times New Roman"/>
          <w:sz w:val="24"/>
          <w:szCs w:val="24"/>
        </w:rPr>
        <w:t>master’s</w:t>
      </w:r>
      <w:r w:rsidRPr="00217670">
        <w:rPr>
          <w:rFonts w:ascii="Times New Roman" w:hAnsi="Times New Roman" w:cs="Times New Roman"/>
          <w:sz w:val="24"/>
          <w:szCs w:val="24"/>
        </w:rPr>
        <w:t xml:space="preserve"> degree in online social work, they do this by promoting faculty development by engaging in international collaborations and advocates more resear</w:t>
      </w:r>
      <w:r w:rsidR="00FF5A06" w:rsidRPr="00217670">
        <w:rPr>
          <w:rFonts w:ascii="Times New Roman" w:hAnsi="Times New Roman" w:cs="Times New Roman"/>
          <w:sz w:val="24"/>
          <w:szCs w:val="24"/>
        </w:rPr>
        <w:t>ch on social work education.</w:t>
      </w:r>
    </w:p>
    <w:p w14:paraId="78D30AE7" w14:textId="77777777" w:rsidR="00A3340C" w:rsidRPr="00217670" w:rsidRDefault="00FF5A06"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According to </w:t>
      </w:r>
      <w:r w:rsidR="00E320BD" w:rsidRPr="00217670">
        <w:rPr>
          <w:rFonts w:ascii="Times New Roman" w:hAnsi="Times New Roman" w:cs="Times New Roman"/>
          <w:sz w:val="24"/>
          <w:szCs w:val="24"/>
        </w:rPr>
        <w:t>CS</w:t>
      </w:r>
      <w:r w:rsidRPr="00217670">
        <w:rPr>
          <w:rFonts w:ascii="Times New Roman" w:hAnsi="Times New Roman" w:cs="Times New Roman"/>
          <w:sz w:val="24"/>
          <w:szCs w:val="24"/>
        </w:rPr>
        <w:t xml:space="preserve">WE social online work, </w:t>
      </w:r>
      <w:r w:rsidR="00E320BD" w:rsidRPr="00217670">
        <w:rPr>
          <w:rFonts w:ascii="Times New Roman" w:hAnsi="Times New Roman" w:cs="Times New Roman"/>
          <w:sz w:val="24"/>
          <w:szCs w:val="24"/>
        </w:rPr>
        <w:t>all students of social work require an application of advanced knowledge and skills in all multidimensional assessment</w:t>
      </w:r>
      <w:r w:rsidR="00BB113B" w:rsidRPr="00217670">
        <w:rPr>
          <w:rFonts w:ascii="Times New Roman" w:hAnsi="Times New Roman" w:cs="Times New Roman"/>
          <w:sz w:val="24"/>
          <w:szCs w:val="24"/>
        </w:rPr>
        <w:t>s</w:t>
      </w:r>
      <w:r w:rsidR="00E320BD" w:rsidRPr="00217670">
        <w:rPr>
          <w:rFonts w:ascii="Times New Roman" w:hAnsi="Times New Roman" w:cs="Times New Roman"/>
          <w:sz w:val="24"/>
          <w:szCs w:val="24"/>
        </w:rPr>
        <w:t xml:space="preserve"> in their areas of </w:t>
      </w:r>
      <w:r w:rsidRPr="00217670">
        <w:rPr>
          <w:rFonts w:ascii="Times New Roman" w:hAnsi="Times New Roman" w:cs="Times New Roman"/>
          <w:sz w:val="24"/>
          <w:szCs w:val="24"/>
        </w:rPr>
        <w:t>specialization (</w:t>
      </w:r>
      <w:r w:rsidR="00302A7F" w:rsidRPr="00217670">
        <w:rPr>
          <w:rFonts w:ascii="Times New Roman" w:hAnsi="Times New Roman" w:cs="Times New Roman"/>
          <w:sz w:val="24"/>
          <w:szCs w:val="24"/>
        </w:rPr>
        <w:t>Head &amp; Johnson</w:t>
      </w:r>
      <w:r w:rsidR="00E320BD" w:rsidRPr="00217670">
        <w:rPr>
          <w:rFonts w:ascii="Times New Roman" w:hAnsi="Times New Roman" w:cs="Times New Roman"/>
          <w:sz w:val="24"/>
          <w:szCs w:val="24"/>
        </w:rPr>
        <w:t>, 2011; Ewell, 2008). In search for tw</w:t>
      </w:r>
      <w:r w:rsidR="00F84E4D" w:rsidRPr="00217670">
        <w:rPr>
          <w:rFonts w:ascii="Times New Roman" w:hAnsi="Times New Roman" w:cs="Times New Roman"/>
          <w:sz w:val="24"/>
          <w:szCs w:val="24"/>
        </w:rPr>
        <w:t xml:space="preserve">o social database using </w:t>
      </w:r>
      <w:r w:rsidR="00E320BD" w:rsidRPr="00217670">
        <w:rPr>
          <w:rFonts w:ascii="Times New Roman" w:hAnsi="Times New Roman" w:cs="Times New Roman"/>
          <w:sz w:val="24"/>
          <w:szCs w:val="24"/>
        </w:rPr>
        <w:t xml:space="preserve">database(social work abstracts) more than 26 articles that were published within the </w:t>
      </w:r>
      <w:r w:rsidR="00F84E4D" w:rsidRPr="00217670">
        <w:rPr>
          <w:rFonts w:ascii="Times New Roman" w:hAnsi="Times New Roman" w:cs="Times New Roman"/>
          <w:sz w:val="24"/>
          <w:szCs w:val="24"/>
        </w:rPr>
        <w:t>last 10years emerged and one of them</w:t>
      </w:r>
      <w:r w:rsidR="00E320BD" w:rsidRPr="00217670">
        <w:rPr>
          <w:rFonts w:ascii="Times New Roman" w:hAnsi="Times New Roman" w:cs="Times New Roman"/>
          <w:sz w:val="24"/>
          <w:szCs w:val="24"/>
        </w:rPr>
        <w:t>(</w:t>
      </w:r>
      <w:proofErr w:type="spellStart"/>
      <w:r w:rsidR="00E320BD" w:rsidRPr="00217670">
        <w:rPr>
          <w:rFonts w:ascii="Times New Roman" w:hAnsi="Times New Roman" w:cs="Times New Roman"/>
          <w:sz w:val="24"/>
          <w:szCs w:val="24"/>
        </w:rPr>
        <w:t>Nurius</w:t>
      </w:r>
      <w:proofErr w:type="spellEnd"/>
      <w:r w:rsidR="00E320BD" w:rsidRPr="00217670">
        <w:rPr>
          <w:rFonts w:ascii="Times New Roman" w:hAnsi="Times New Roman" w:cs="Times New Roman"/>
          <w:sz w:val="24"/>
          <w:szCs w:val="24"/>
        </w:rPr>
        <w:t xml:space="preserve"> et</w:t>
      </w:r>
      <w:r w:rsidR="00567C23" w:rsidRPr="00217670">
        <w:rPr>
          <w:rFonts w:ascii="Times New Roman" w:hAnsi="Times New Roman" w:cs="Times New Roman"/>
          <w:sz w:val="24"/>
          <w:szCs w:val="24"/>
        </w:rPr>
        <w:t xml:space="preserve"> </w:t>
      </w:r>
      <w:r w:rsidR="00E320BD" w:rsidRPr="00217670">
        <w:rPr>
          <w:rFonts w:ascii="Times New Roman" w:hAnsi="Times New Roman" w:cs="Times New Roman"/>
          <w:sz w:val="24"/>
          <w:szCs w:val="24"/>
        </w:rPr>
        <w:t>al</w:t>
      </w:r>
      <w:r w:rsidR="00567C23" w:rsidRPr="00217670">
        <w:rPr>
          <w:rFonts w:ascii="Times New Roman" w:hAnsi="Times New Roman" w:cs="Times New Roman"/>
          <w:sz w:val="24"/>
          <w:szCs w:val="24"/>
        </w:rPr>
        <w:t>.</w:t>
      </w:r>
      <w:r w:rsidR="00E320BD" w:rsidRPr="00217670">
        <w:rPr>
          <w:rFonts w:ascii="Times New Roman" w:hAnsi="Times New Roman" w:cs="Times New Roman"/>
          <w:sz w:val="24"/>
          <w:szCs w:val="24"/>
        </w:rPr>
        <w:t>, 2017) explains that the CWSE has set up standards necessary for social work programs that were credited by the body, ensuring proper education and training for the social work students. Without accreditation, an institution should not prepare social workers since they will not meet the required education and experience following the council of MSW (</w:t>
      </w:r>
      <w:proofErr w:type="spellStart"/>
      <w:r w:rsidR="00E320BD" w:rsidRPr="00217670">
        <w:rPr>
          <w:rFonts w:ascii="Times New Roman" w:hAnsi="Times New Roman" w:cs="Times New Roman"/>
          <w:sz w:val="24"/>
          <w:szCs w:val="24"/>
        </w:rPr>
        <w:t>Nurius</w:t>
      </w:r>
      <w:proofErr w:type="spellEnd"/>
      <w:r w:rsidR="00E320BD" w:rsidRPr="00217670">
        <w:rPr>
          <w:rFonts w:ascii="Times New Roman" w:hAnsi="Times New Roman" w:cs="Times New Roman"/>
          <w:sz w:val="24"/>
          <w:szCs w:val="24"/>
        </w:rPr>
        <w:t>, et, al, 2017).</w:t>
      </w:r>
    </w:p>
    <w:p w14:paraId="3B4006DE"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All college accreditation should provide social work masters programs for any student who would like to undertake the program. CWSE also advises all social workers who have graduated from the institution should acquire a license in the future. The body policy and accreditation standards, the body use education policies in both master-level social work </w:t>
      </w:r>
      <w:r w:rsidRPr="00217670">
        <w:rPr>
          <w:rFonts w:ascii="Times New Roman" w:hAnsi="Times New Roman" w:cs="Times New Roman"/>
          <w:sz w:val="24"/>
          <w:szCs w:val="24"/>
        </w:rPr>
        <w:lastRenderedPageBreak/>
        <w:t>programs. CWSE permits social programs to use traditional and non-traditional modules of the curriculum design by balancing all requirements needed to promote comparability across the various programs which have a level of flexibility that encourages programs of different institutions to differentiate (</w:t>
      </w:r>
      <w:r w:rsidR="00302A7F" w:rsidRPr="00217670">
        <w:rPr>
          <w:rFonts w:ascii="Times New Roman" w:hAnsi="Times New Roman" w:cs="Times New Roman"/>
          <w:sz w:val="24"/>
          <w:szCs w:val="24"/>
        </w:rPr>
        <w:t>Head &amp; Johnson</w:t>
      </w:r>
      <w:r w:rsidRPr="00217670">
        <w:rPr>
          <w:rFonts w:ascii="Times New Roman" w:hAnsi="Times New Roman" w:cs="Times New Roman"/>
          <w:sz w:val="24"/>
          <w:szCs w:val="24"/>
        </w:rPr>
        <w:t>, 2011). The council of social work also requires all social work educators to shape student professional future through the different skills that students are surpassed to acquire during the tenure of their education process. In addition to this, promote the flexibility of all MSW programs and to expand their skills beyond what is necessary.</w:t>
      </w:r>
    </w:p>
    <w:p w14:paraId="3C63199B" w14:textId="2AE4C6C6" w:rsidR="00A3340C" w:rsidRPr="00217670" w:rsidRDefault="00E320BD" w:rsidP="005378BC">
      <w:pPr>
        <w:pStyle w:val="Heading1"/>
      </w:pPr>
      <w:bookmarkStart w:id="38" w:name="_Toc25321543"/>
      <w:r w:rsidRPr="00217670">
        <w:t xml:space="preserve">Challenges </w:t>
      </w:r>
      <w:r w:rsidR="0048417D" w:rsidRPr="00217670">
        <w:t>of Online Social Work Programs</w:t>
      </w:r>
      <w:bookmarkEnd w:id="38"/>
    </w:p>
    <w:p w14:paraId="08756A63" w14:textId="7C38672D" w:rsidR="00A3340C" w:rsidRPr="00217670" w:rsidRDefault="00E320BD" w:rsidP="005378BC">
      <w:pPr>
        <w:pStyle w:val="Heading2"/>
      </w:pPr>
      <w:bookmarkStart w:id="39" w:name="_Toc25321544"/>
      <w:r w:rsidRPr="00217670">
        <w:t xml:space="preserve">The </w:t>
      </w:r>
      <w:r w:rsidR="0048417D" w:rsidRPr="00217670">
        <w:t xml:space="preserve">Problem of Standards </w:t>
      </w:r>
      <w:r w:rsidR="003745C3" w:rsidRPr="00217670">
        <w:t>o</w:t>
      </w:r>
      <w:r w:rsidR="0048417D" w:rsidRPr="00217670">
        <w:t>f Work</w:t>
      </w:r>
      <w:bookmarkEnd w:id="39"/>
    </w:p>
    <w:p w14:paraId="3F9EB826" w14:textId="77777777" w:rsidR="00A3340C" w:rsidRPr="00217670" w:rsidRDefault="00635E46"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Padilla &amp; Fong</w:t>
      </w:r>
      <w:r w:rsidR="00E320BD" w:rsidRPr="00217670">
        <w:rPr>
          <w:rFonts w:ascii="Times New Roman" w:hAnsi="Times New Roman" w:cs="Times New Roman"/>
          <w:sz w:val="24"/>
          <w:szCs w:val="24"/>
        </w:rPr>
        <w:t xml:space="preserve"> (2016) explained that, by the first placement of learning, social work students should be able to demonstrate effective use of knowledge and skills that they have been taught. Commitment is among the core values in social work in a given work setting in the community. However, contrary to (</w:t>
      </w:r>
      <w:r w:rsidRPr="00217670">
        <w:rPr>
          <w:rFonts w:ascii="Times New Roman" w:hAnsi="Times New Roman" w:cs="Times New Roman"/>
          <w:sz w:val="24"/>
          <w:szCs w:val="24"/>
        </w:rPr>
        <w:t>Padilla &amp; Fong</w:t>
      </w:r>
      <w:r w:rsidR="00E320BD" w:rsidRPr="00217670">
        <w:rPr>
          <w:rFonts w:ascii="Times New Roman" w:hAnsi="Times New Roman" w:cs="Times New Roman"/>
          <w:sz w:val="24"/>
          <w:szCs w:val="24"/>
        </w:rPr>
        <w:t>, 2016)</w:t>
      </w:r>
      <w:r w:rsidR="00F84E4D" w:rsidRPr="00217670">
        <w:rPr>
          <w:rFonts w:ascii="Times New Roman" w:hAnsi="Times New Roman" w:cs="Times New Roman"/>
          <w:sz w:val="24"/>
          <w:szCs w:val="24"/>
        </w:rPr>
        <w:t xml:space="preserve"> </w:t>
      </w:r>
      <w:r w:rsidR="00E320BD" w:rsidRPr="00217670">
        <w:rPr>
          <w:rFonts w:ascii="Times New Roman" w:hAnsi="Times New Roman" w:cs="Times New Roman"/>
          <w:sz w:val="24"/>
          <w:szCs w:val="24"/>
        </w:rPr>
        <w:t xml:space="preserve">findings, the argument associated with standards of work is that the competency requirements are not met during training. The competency models have reduced the professional skills needed to practice social work in the community. This type of strategy has been strongly opposed </w:t>
      </w:r>
      <w:r w:rsidR="001D6BE6" w:rsidRPr="00217670">
        <w:rPr>
          <w:rFonts w:ascii="Times New Roman" w:hAnsi="Times New Roman" w:cs="Times New Roman"/>
          <w:sz w:val="24"/>
          <w:szCs w:val="24"/>
        </w:rPr>
        <w:t>by</w:t>
      </w:r>
      <w:r w:rsidR="00E320BD" w:rsidRPr="00217670">
        <w:rPr>
          <w:rFonts w:ascii="Times New Roman" w:hAnsi="Times New Roman" w:cs="Times New Roman"/>
          <w:sz w:val="24"/>
          <w:szCs w:val="24"/>
        </w:rPr>
        <w:t xml:space="preserve"> some authors since it is believed to promote oppressive and discriminatory practices</w:t>
      </w:r>
      <w:r w:rsidR="00711F6D" w:rsidRPr="00217670">
        <w:rPr>
          <w:rFonts w:ascii="Times New Roman" w:hAnsi="Times New Roman" w:cs="Times New Roman"/>
          <w:sz w:val="24"/>
          <w:szCs w:val="24"/>
        </w:rPr>
        <w:t xml:space="preserve"> (Wells, </w:t>
      </w:r>
      <w:proofErr w:type="spellStart"/>
      <w:r w:rsidR="00711F6D" w:rsidRPr="00217670">
        <w:rPr>
          <w:rFonts w:ascii="Times New Roman" w:hAnsi="Times New Roman" w:cs="Times New Roman"/>
          <w:sz w:val="24"/>
          <w:szCs w:val="24"/>
        </w:rPr>
        <w:t>Maschi</w:t>
      </w:r>
      <w:proofErr w:type="spellEnd"/>
      <w:r w:rsidR="00711F6D" w:rsidRPr="00217670">
        <w:rPr>
          <w:rFonts w:ascii="Times New Roman" w:hAnsi="Times New Roman" w:cs="Times New Roman"/>
          <w:sz w:val="24"/>
          <w:szCs w:val="24"/>
        </w:rPr>
        <w:t xml:space="preserve"> &amp; Slate, </w:t>
      </w:r>
      <w:r w:rsidR="00E320BD" w:rsidRPr="00217670">
        <w:rPr>
          <w:rFonts w:ascii="Times New Roman" w:hAnsi="Times New Roman" w:cs="Times New Roman"/>
          <w:sz w:val="24"/>
          <w:szCs w:val="24"/>
        </w:rPr>
        <w:t>2012).</w:t>
      </w:r>
    </w:p>
    <w:p w14:paraId="47041355" w14:textId="77777777" w:rsidR="00A3340C" w:rsidRPr="00217670" w:rsidRDefault="00A3340C"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A</w:t>
      </w:r>
      <w:r w:rsidR="00E320BD" w:rsidRPr="00217670">
        <w:rPr>
          <w:rFonts w:ascii="Times New Roman" w:hAnsi="Times New Roman" w:cs="Times New Roman"/>
          <w:sz w:val="24"/>
          <w:szCs w:val="24"/>
        </w:rPr>
        <w:t xml:space="preserve">ny social practice educator should deliver a final assessment to a form that a student has completed a certain level. This will evaluate the student's competencies in regard to the services needed to be offered in the community. The educator should also gage the standards of work that the student can handle to decide whether to use the </w:t>
      </w:r>
      <w:r w:rsidR="00F84E4D" w:rsidRPr="00217670">
        <w:rPr>
          <w:rFonts w:ascii="Times New Roman" w:hAnsi="Times New Roman" w:cs="Times New Roman"/>
          <w:sz w:val="24"/>
          <w:szCs w:val="24"/>
        </w:rPr>
        <w:t>behavioral</w:t>
      </w:r>
      <w:r w:rsidR="00E320BD" w:rsidRPr="00217670">
        <w:rPr>
          <w:rFonts w:ascii="Times New Roman" w:hAnsi="Times New Roman" w:cs="Times New Roman"/>
          <w:sz w:val="24"/>
          <w:szCs w:val="24"/>
        </w:rPr>
        <w:t xml:space="preserve"> and skills-based approach in </w:t>
      </w:r>
      <w:r w:rsidR="00E320BD" w:rsidRPr="00217670">
        <w:rPr>
          <w:rFonts w:ascii="Times New Roman" w:hAnsi="Times New Roman" w:cs="Times New Roman"/>
          <w:sz w:val="24"/>
          <w:szCs w:val="24"/>
        </w:rPr>
        <w:lastRenderedPageBreak/>
        <w:t>competency evaluation. The advantage of this competency approach is that it simplifies all students’ evaluation and also makes it uniform with other institutions that offer MSW.</w:t>
      </w:r>
    </w:p>
    <w:p w14:paraId="79BDC19F" w14:textId="126658A9" w:rsidR="00A3340C" w:rsidRPr="00217670" w:rsidRDefault="00E320BD" w:rsidP="005378BC">
      <w:pPr>
        <w:pStyle w:val="Heading2"/>
      </w:pPr>
      <w:bookmarkStart w:id="40" w:name="_Toc25321545"/>
      <w:r w:rsidRPr="00217670">
        <w:t xml:space="preserve">Problems </w:t>
      </w:r>
      <w:r w:rsidR="0048417D" w:rsidRPr="00217670">
        <w:t>Associated with Entry Requirements</w:t>
      </w:r>
      <w:bookmarkEnd w:id="40"/>
    </w:p>
    <w:p w14:paraId="32D56E66"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Over the years, different social work reforms have been tabled and later reinforced, in </w:t>
      </w:r>
      <w:r w:rsidR="00776841" w:rsidRPr="00217670">
        <w:rPr>
          <w:rFonts w:ascii="Times New Roman" w:hAnsi="Times New Roman" w:cs="Times New Roman"/>
          <w:sz w:val="24"/>
          <w:szCs w:val="24"/>
        </w:rPr>
        <w:t>(</w:t>
      </w:r>
      <w:r w:rsidRPr="00217670">
        <w:rPr>
          <w:rFonts w:ascii="Times New Roman" w:hAnsi="Times New Roman" w:cs="Times New Roman"/>
          <w:sz w:val="24"/>
          <w:szCs w:val="24"/>
        </w:rPr>
        <w:t>2008</w:t>
      </w:r>
      <w:r w:rsidR="00776841" w:rsidRPr="00217670">
        <w:rPr>
          <w:rFonts w:ascii="Times New Roman" w:hAnsi="Times New Roman" w:cs="Times New Roman"/>
          <w:sz w:val="24"/>
          <w:szCs w:val="24"/>
        </w:rPr>
        <w:t>)</w:t>
      </w:r>
      <w:r w:rsidR="002E717E" w:rsidRPr="00217670">
        <w:rPr>
          <w:rFonts w:ascii="Times New Roman" w:hAnsi="Times New Roman" w:cs="Times New Roman"/>
          <w:sz w:val="24"/>
          <w:szCs w:val="24"/>
        </w:rPr>
        <w:t xml:space="preserve"> </w:t>
      </w:r>
      <w:r w:rsidRPr="00217670">
        <w:rPr>
          <w:rFonts w:ascii="Times New Roman" w:hAnsi="Times New Roman" w:cs="Times New Roman"/>
          <w:sz w:val="24"/>
          <w:szCs w:val="24"/>
        </w:rPr>
        <w:t xml:space="preserve">Ewell, discovered there was an attempt to implement the social work task force recommendation of raising the required minimum points for access to social work education. However, </w:t>
      </w:r>
      <w:r w:rsidR="00635E46" w:rsidRPr="00217670">
        <w:rPr>
          <w:rFonts w:ascii="Times New Roman" w:hAnsi="Times New Roman" w:cs="Times New Roman"/>
          <w:sz w:val="24"/>
          <w:szCs w:val="24"/>
        </w:rPr>
        <w:t>Padilla &amp; Fong</w:t>
      </w:r>
      <w:r w:rsidR="00F84E4D" w:rsidRPr="00217670">
        <w:rPr>
          <w:rFonts w:ascii="Times New Roman" w:hAnsi="Times New Roman" w:cs="Times New Roman"/>
          <w:sz w:val="24"/>
          <w:szCs w:val="24"/>
        </w:rPr>
        <w:t xml:space="preserve"> (2016) reviewed that this</w:t>
      </w:r>
      <w:r w:rsidRPr="00217670">
        <w:rPr>
          <w:rFonts w:ascii="Times New Roman" w:hAnsi="Times New Roman" w:cs="Times New Roman"/>
          <w:sz w:val="24"/>
          <w:szCs w:val="24"/>
        </w:rPr>
        <w:t xml:space="preserve"> would generate a great concern among the students, concerning the level of the problem-solving skills that may not match the level of their intellectual intelligence. The task force was to evaluate the number of social </w:t>
      </w:r>
      <w:proofErr w:type="gramStart"/>
      <w:r w:rsidRPr="00217670">
        <w:rPr>
          <w:rFonts w:ascii="Times New Roman" w:hAnsi="Times New Roman" w:cs="Times New Roman"/>
          <w:sz w:val="24"/>
          <w:szCs w:val="24"/>
        </w:rPr>
        <w:t>work</w:t>
      </w:r>
      <w:proofErr w:type="gramEnd"/>
      <w:r w:rsidRPr="00217670">
        <w:rPr>
          <w:rFonts w:ascii="Times New Roman" w:hAnsi="Times New Roman" w:cs="Times New Roman"/>
          <w:sz w:val="24"/>
          <w:szCs w:val="24"/>
        </w:rPr>
        <w:t xml:space="preserve"> that required the entry grade lowered so that there will be the creation of a link between the social work that needed high level entire and those that required lower entry grades. The task force argued that social work should be evaluated with professional capabilities framework (</w:t>
      </w:r>
      <w:r w:rsidR="00C97446" w:rsidRPr="00217670">
        <w:rPr>
          <w:rFonts w:ascii="Times New Roman" w:hAnsi="Times New Roman" w:cs="Times New Roman"/>
          <w:sz w:val="24"/>
          <w:szCs w:val="24"/>
        </w:rPr>
        <w:t xml:space="preserve">Wells, </w:t>
      </w:r>
      <w:proofErr w:type="spellStart"/>
      <w:r w:rsidR="00C97446" w:rsidRPr="00217670">
        <w:rPr>
          <w:rFonts w:ascii="Times New Roman" w:hAnsi="Times New Roman" w:cs="Times New Roman"/>
          <w:sz w:val="24"/>
          <w:szCs w:val="24"/>
        </w:rPr>
        <w:t>Maschi</w:t>
      </w:r>
      <w:proofErr w:type="spellEnd"/>
      <w:r w:rsidR="00C97446" w:rsidRPr="00217670">
        <w:rPr>
          <w:rFonts w:ascii="Times New Roman" w:hAnsi="Times New Roman" w:cs="Times New Roman"/>
          <w:sz w:val="24"/>
          <w:szCs w:val="24"/>
        </w:rPr>
        <w:t xml:space="preserve"> &amp; Slater</w:t>
      </w:r>
      <w:r w:rsidRPr="00217670">
        <w:rPr>
          <w:rFonts w:ascii="Times New Roman" w:hAnsi="Times New Roman" w:cs="Times New Roman"/>
          <w:sz w:val="24"/>
          <w:szCs w:val="24"/>
        </w:rPr>
        <w:t>, 2012) rather than the entry grades. However, this does not sit well with the academic organizational reason being they consider the use of an individual educational potential to enro</w:t>
      </w:r>
      <w:r w:rsidR="00BB113B" w:rsidRPr="00217670">
        <w:rPr>
          <w:rFonts w:ascii="Times New Roman" w:hAnsi="Times New Roman" w:cs="Times New Roman"/>
          <w:sz w:val="24"/>
          <w:szCs w:val="24"/>
        </w:rPr>
        <w:t>l</w:t>
      </w:r>
      <w:r w:rsidRPr="00217670">
        <w:rPr>
          <w:rFonts w:ascii="Times New Roman" w:hAnsi="Times New Roman" w:cs="Times New Roman"/>
          <w:sz w:val="24"/>
          <w:szCs w:val="24"/>
        </w:rPr>
        <w:t xml:space="preserve">l a social </w:t>
      </w:r>
      <w:r w:rsidR="00BB113B" w:rsidRPr="00217670">
        <w:rPr>
          <w:rFonts w:ascii="Times New Roman" w:hAnsi="Times New Roman" w:cs="Times New Roman"/>
          <w:sz w:val="24"/>
          <w:szCs w:val="24"/>
        </w:rPr>
        <w:t xml:space="preserve">work </w:t>
      </w:r>
      <w:r w:rsidRPr="00217670">
        <w:rPr>
          <w:rFonts w:ascii="Times New Roman" w:hAnsi="Times New Roman" w:cs="Times New Roman"/>
          <w:sz w:val="24"/>
          <w:szCs w:val="24"/>
        </w:rPr>
        <w:t>progra</w:t>
      </w:r>
      <w:r w:rsidR="00BB113B" w:rsidRPr="00217670">
        <w:rPr>
          <w:rFonts w:ascii="Times New Roman" w:hAnsi="Times New Roman" w:cs="Times New Roman"/>
          <w:sz w:val="24"/>
          <w:szCs w:val="24"/>
        </w:rPr>
        <w:t>m</w:t>
      </w:r>
      <w:r w:rsidRPr="00217670">
        <w:rPr>
          <w:rFonts w:ascii="Times New Roman" w:hAnsi="Times New Roman" w:cs="Times New Roman"/>
          <w:sz w:val="24"/>
          <w:szCs w:val="24"/>
        </w:rPr>
        <w:t>.</w:t>
      </w:r>
    </w:p>
    <w:p w14:paraId="11369E2C" w14:textId="77777777" w:rsidR="00A3340C" w:rsidRPr="00217670" w:rsidRDefault="00E320BD" w:rsidP="005378BC">
      <w:pPr>
        <w:pStyle w:val="Heading2"/>
      </w:pPr>
      <w:bookmarkStart w:id="41" w:name="_Toc25321546"/>
      <w:r w:rsidRPr="00217670">
        <w:t xml:space="preserve">The </w:t>
      </w:r>
      <w:r w:rsidR="00A3340C" w:rsidRPr="00217670">
        <w:t>Problem of Preparedness of Practitioners for the Workplace in the Community</w:t>
      </w:r>
      <w:bookmarkEnd w:id="41"/>
    </w:p>
    <w:p w14:paraId="6D8D65ED"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In recent years, the role of </w:t>
      </w:r>
      <w:r w:rsidR="00366AA3" w:rsidRPr="00217670">
        <w:rPr>
          <w:rFonts w:ascii="Times New Roman" w:hAnsi="Times New Roman" w:cs="Times New Roman"/>
          <w:sz w:val="24"/>
          <w:szCs w:val="24"/>
        </w:rPr>
        <w:t xml:space="preserve">the </w:t>
      </w:r>
      <w:r w:rsidRPr="00217670">
        <w:rPr>
          <w:rFonts w:ascii="Times New Roman" w:hAnsi="Times New Roman" w:cs="Times New Roman"/>
          <w:sz w:val="24"/>
          <w:szCs w:val="24"/>
        </w:rPr>
        <w:t>preparedness of MSW students for their work in the community has been perceived as a mul</w:t>
      </w:r>
      <w:r w:rsidR="00B36876" w:rsidRPr="00217670">
        <w:rPr>
          <w:rFonts w:ascii="Times New Roman" w:hAnsi="Times New Roman" w:cs="Times New Roman"/>
          <w:sz w:val="24"/>
          <w:szCs w:val="24"/>
        </w:rPr>
        <w:t xml:space="preserve">ti-faceted problem (Dennison, Gruber &amp; </w:t>
      </w:r>
      <w:proofErr w:type="spellStart"/>
      <w:r w:rsidR="00B36876" w:rsidRPr="00217670">
        <w:rPr>
          <w:rFonts w:ascii="Times New Roman" w:hAnsi="Times New Roman" w:cs="Times New Roman"/>
          <w:sz w:val="24"/>
          <w:szCs w:val="24"/>
        </w:rPr>
        <w:t>Vrbsky</w:t>
      </w:r>
      <w:proofErr w:type="spellEnd"/>
      <w:r w:rsidR="00B36876" w:rsidRPr="00217670">
        <w:rPr>
          <w:rFonts w:ascii="Times New Roman" w:hAnsi="Times New Roman" w:cs="Times New Roman"/>
          <w:sz w:val="24"/>
          <w:szCs w:val="24"/>
        </w:rPr>
        <w:t>, 2010)</w:t>
      </w:r>
      <w:r w:rsidRPr="00217670">
        <w:rPr>
          <w:rFonts w:ascii="Times New Roman" w:hAnsi="Times New Roman" w:cs="Times New Roman"/>
          <w:sz w:val="24"/>
          <w:szCs w:val="24"/>
        </w:rPr>
        <w:t>. Students concerning their readiness for their workplace upon graduation has made them evaluate whether t</w:t>
      </w:r>
      <w:r w:rsidR="00F84E4D" w:rsidRPr="00217670">
        <w:rPr>
          <w:rFonts w:ascii="Times New Roman" w:hAnsi="Times New Roman" w:cs="Times New Roman"/>
          <w:sz w:val="24"/>
          <w:szCs w:val="24"/>
        </w:rPr>
        <w:t xml:space="preserve">hey feel the ‘fit for purpose’ </w:t>
      </w:r>
      <w:r w:rsidR="00B36876" w:rsidRPr="00217670">
        <w:rPr>
          <w:rFonts w:ascii="Times New Roman" w:hAnsi="Times New Roman" w:cs="Times New Roman"/>
          <w:sz w:val="24"/>
          <w:szCs w:val="24"/>
        </w:rPr>
        <w:t xml:space="preserve">(Dennison, Gruber &amp; </w:t>
      </w:r>
      <w:proofErr w:type="spellStart"/>
      <w:r w:rsidR="00B36876" w:rsidRPr="00217670">
        <w:rPr>
          <w:rFonts w:ascii="Times New Roman" w:hAnsi="Times New Roman" w:cs="Times New Roman"/>
          <w:sz w:val="24"/>
          <w:szCs w:val="24"/>
        </w:rPr>
        <w:t>Vrbsky</w:t>
      </w:r>
      <w:proofErr w:type="spellEnd"/>
      <w:r w:rsidR="00B36876" w:rsidRPr="00217670">
        <w:rPr>
          <w:rFonts w:ascii="Times New Roman" w:hAnsi="Times New Roman" w:cs="Times New Roman"/>
          <w:sz w:val="24"/>
          <w:szCs w:val="24"/>
        </w:rPr>
        <w:t xml:space="preserve">, 2010) </w:t>
      </w:r>
      <w:r w:rsidRPr="00217670">
        <w:rPr>
          <w:rFonts w:ascii="Times New Roman" w:hAnsi="Times New Roman" w:cs="Times New Roman"/>
          <w:sz w:val="24"/>
          <w:szCs w:val="24"/>
        </w:rPr>
        <w:t xml:space="preserve">feeling, in regards to their capability and competence in their social work skills. This makes them consider how efficient they would be in their workplace. Learning and preparedness is a crucial phase in any </w:t>
      </w:r>
      <w:r w:rsidRPr="00217670">
        <w:rPr>
          <w:rFonts w:ascii="Times New Roman" w:hAnsi="Times New Roman" w:cs="Times New Roman"/>
          <w:sz w:val="24"/>
          <w:szCs w:val="24"/>
        </w:rPr>
        <w:lastRenderedPageBreak/>
        <w:t>online social work program and thus experience and confidence should be illustrated to the students during their learning period. An educator in an online social work program should prepare students to work in a community so that they can transition from their learning phase into professional practice.</w:t>
      </w:r>
    </w:p>
    <w:p w14:paraId="32877544"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Most of the </w:t>
      </w:r>
      <w:r w:rsidR="005014BA" w:rsidRPr="00217670">
        <w:rPr>
          <w:rFonts w:ascii="Times New Roman" w:hAnsi="Times New Roman" w:cs="Times New Roman"/>
          <w:sz w:val="24"/>
          <w:szCs w:val="24"/>
        </w:rPr>
        <w:t>online social</w:t>
      </w:r>
      <w:r w:rsidRPr="00217670">
        <w:rPr>
          <w:rFonts w:ascii="Times New Roman" w:hAnsi="Times New Roman" w:cs="Times New Roman"/>
          <w:sz w:val="24"/>
          <w:szCs w:val="24"/>
        </w:rPr>
        <w:t xml:space="preserve"> jobs are mainly concerned with fulfilling the needs of the community at large; the student should, therefore, recognize that the transition into the community work may be difficult in the early stages. Students’ academic preparation and practice learning practices should be interlinked and there should be a creation of an inter-relationship of these two disciplines (</w:t>
      </w:r>
      <w:r w:rsidR="005043A0" w:rsidRPr="00217670">
        <w:rPr>
          <w:rFonts w:ascii="Times New Roman" w:hAnsi="Times New Roman" w:cs="Times New Roman"/>
          <w:sz w:val="24"/>
          <w:szCs w:val="24"/>
        </w:rPr>
        <w:t>Lawrence &amp; Abel</w:t>
      </w:r>
      <w:r w:rsidRPr="00217670">
        <w:rPr>
          <w:rFonts w:ascii="Times New Roman" w:hAnsi="Times New Roman" w:cs="Times New Roman"/>
          <w:sz w:val="24"/>
          <w:szCs w:val="24"/>
        </w:rPr>
        <w:t>, 2013)</w:t>
      </w:r>
      <w:r w:rsidR="005014BA" w:rsidRPr="00217670">
        <w:rPr>
          <w:rFonts w:ascii="Times New Roman" w:hAnsi="Times New Roman" w:cs="Times New Roman"/>
          <w:sz w:val="24"/>
          <w:szCs w:val="24"/>
        </w:rPr>
        <w:t>.</w:t>
      </w:r>
      <w:r w:rsidRPr="00217670">
        <w:rPr>
          <w:rFonts w:ascii="Times New Roman" w:hAnsi="Times New Roman" w:cs="Times New Roman"/>
          <w:sz w:val="24"/>
          <w:szCs w:val="24"/>
        </w:rPr>
        <w:t xml:space="preserve"> This makes it easier for a student to differentiate components of social work education in preparing them, for the professional community practice. In a situation where the student is not preparing for the community workplace, it creates a big problem since the services will not be rendered to the people who need them.</w:t>
      </w:r>
    </w:p>
    <w:p w14:paraId="1D01ECEA" w14:textId="77777777" w:rsidR="00A3340C" w:rsidRPr="00217670" w:rsidRDefault="00E320BD" w:rsidP="005378BC">
      <w:pPr>
        <w:pStyle w:val="Heading1"/>
      </w:pPr>
      <w:bookmarkStart w:id="42" w:name="_Toc25321547"/>
      <w:r w:rsidRPr="00217670">
        <w:t xml:space="preserve">Summary </w:t>
      </w:r>
      <w:r w:rsidR="00DD6B5B" w:rsidRPr="00217670">
        <w:t>of Literature Review</w:t>
      </w:r>
      <w:bookmarkEnd w:id="42"/>
    </w:p>
    <w:p w14:paraId="4B8A39C6"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Although most of the studies reviewed explored the relationship between social work pr</w:t>
      </w:r>
      <w:r w:rsidR="00F84E4D" w:rsidRPr="00217670">
        <w:rPr>
          <w:rFonts w:ascii="Times New Roman" w:hAnsi="Times New Roman" w:cs="Times New Roman"/>
          <w:sz w:val="24"/>
          <w:szCs w:val="24"/>
        </w:rPr>
        <w:t>ograms and students</w:t>
      </w:r>
      <w:r w:rsidR="00366AA3" w:rsidRPr="00217670">
        <w:rPr>
          <w:rFonts w:ascii="Times New Roman" w:hAnsi="Times New Roman" w:cs="Times New Roman"/>
          <w:sz w:val="24"/>
          <w:szCs w:val="24"/>
        </w:rPr>
        <w:t>'</w:t>
      </w:r>
      <w:r w:rsidR="00F84E4D" w:rsidRPr="00217670">
        <w:rPr>
          <w:rFonts w:ascii="Times New Roman" w:hAnsi="Times New Roman" w:cs="Times New Roman"/>
          <w:sz w:val="24"/>
          <w:szCs w:val="24"/>
        </w:rPr>
        <w:t xml:space="preserve"> perceptions, </w:t>
      </w:r>
      <w:r w:rsidRPr="00217670">
        <w:rPr>
          <w:rFonts w:ascii="Times New Roman" w:hAnsi="Times New Roman" w:cs="Times New Roman"/>
          <w:sz w:val="24"/>
          <w:szCs w:val="24"/>
        </w:rPr>
        <w:t xml:space="preserve">some of them focused on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perception in online social work programs. This is due to the way students regarded their sense of belonging in a certain social program. Most of the studies compared different programs provided by the council of social work and exp</w:t>
      </w:r>
      <w:r w:rsidR="00F84E4D" w:rsidRPr="00217670">
        <w:rPr>
          <w:rFonts w:ascii="Times New Roman" w:hAnsi="Times New Roman" w:cs="Times New Roman"/>
          <w:sz w:val="24"/>
          <w:szCs w:val="24"/>
        </w:rPr>
        <w:t xml:space="preserve">lored different innovations and later, </w:t>
      </w:r>
      <w:r w:rsidRPr="00217670">
        <w:rPr>
          <w:rFonts w:ascii="Times New Roman" w:hAnsi="Times New Roman" w:cs="Times New Roman"/>
          <w:sz w:val="24"/>
          <w:szCs w:val="24"/>
        </w:rPr>
        <w:t xml:space="preserve">compared the results of every review. The use of longitudinal research design by some studies helped provide the findings regarding the changes over time of the student’s perception. Few of the reviewed studies did not use a longitudinal design approach to address </w:t>
      </w:r>
      <w:r w:rsidR="006356EA" w:rsidRPr="00217670">
        <w:rPr>
          <w:rFonts w:ascii="Times New Roman" w:hAnsi="Times New Roman" w:cs="Times New Roman"/>
          <w:sz w:val="24"/>
          <w:szCs w:val="24"/>
        </w:rPr>
        <w:t xml:space="preserve">the </w:t>
      </w:r>
      <w:r w:rsidRPr="00217670">
        <w:rPr>
          <w:rFonts w:ascii="Times New Roman" w:hAnsi="Times New Roman" w:cs="Times New Roman"/>
          <w:sz w:val="24"/>
          <w:szCs w:val="24"/>
        </w:rPr>
        <w:t>students</w:t>
      </w:r>
      <w:r w:rsidR="006356EA" w:rsidRPr="00217670">
        <w:rPr>
          <w:rFonts w:ascii="Times New Roman" w:hAnsi="Times New Roman" w:cs="Times New Roman"/>
          <w:sz w:val="24"/>
          <w:szCs w:val="24"/>
        </w:rPr>
        <w:t>’</w:t>
      </w:r>
      <w:r w:rsidRPr="00217670">
        <w:rPr>
          <w:rFonts w:ascii="Times New Roman" w:hAnsi="Times New Roman" w:cs="Times New Roman"/>
          <w:sz w:val="24"/>
          <w:szCs w:val="24"/>
        </w:rPr>
        <w:t xml:space="preserve"> sense of belonging</w:t>
      </w:r>
      <w:r w:rsidR="00366AA3" w:rsidRPr="00217670">
        <w:rPr>
          <w:rFonts w:ascii="Times New Roman" w:hAnsi="Times New Roman" w:cs="Times New Roman"/>
          <w:sz w:val="24"/>
          <w:szCs w:val="24"/>
        </w:rPr>
        <w:t>.</w:t>
      </w:r>
      <w:r w:rsidRPr="00217670">
        <w:rPr>
          <w:rFonts w:ascii="Times New Roman" w:hAnsi="Times New Roman" w:cs="Times New Roman"/>
          <w:sz w:val="24"/>
          <w:szCs w:val="24"/>
        </w:rPr>
        <w:t xml:space="preserve"> </w:t>
      </w:r>
      <w:r w:rsidR="00366AA3" w:rsidRPr="00217670">
        <w:rPr>
          <w:rFonts w:ascii="Times New Roman" w:hAnsi="Times New Roman" w:cs="Times New Roman"/>
          <w:sz w:val="24"/>
          <w:szCs w:val="24"/>
        </w:rPr>
        <w:t>T</w:t>
      </w:r>
      <w:r w:rsidRPr="00217670">
        <w:rPr>
          <w:rFonts w:ascii="Times New Roman" w:hAnsi="Times New Roman" w:cs="Times New Roman"/>
          <w:sz w:val="24"/>
          <w:szCs w:val="24"/>
        </w:rPr>
        <w:t>herefore</w:t>
      </w:r>
      <w:r w:rsidR="00366AA3" w:rsidRPr="00217670">
        <w:rPr>
          <w:rFonts w:ascii="Times New Roman" w:hAnsi="Times New Roman" w:cs="Times New Roman"/>
          <w:sz w:val="24"/>
          <w:szCs w:val="24"/>
        </w:rPr>
        <w:t>,</w:t>
      </w:r>
      <w:r w:rsidRPr="00217670">
        <w:rPr>
          <w:rFonts w:ascii="Times New Roman" w:hAnsi="Times New Roman" w:cs="Times New Roman"/>
          <w:sz w:val="24"/>
          <w:szCs w:val="24"/>
        </w:rPr>
        <w:t xml:space="preserve"> they </w:t>
      </w:r>
      <w:r w:rsidRPr="00217670">
        <w:rPr>
          <w:rFonts w:ascii="Times New Roman" w:hAnsi="Times New Roman" w:cs="Times New Roman"/>
          <w:sz w:val="24"/>
          <w:szCs w:val="24"/>
        </w:rPr>
        <w:lastRenderedPageBreak/>
        <w:t xml:space="preserve">explored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insight in regards to the online programs. This review highlighted the importance of studying online social wo</w:t>
      </w:r>
      <w:r w:rsidR="00F84E4D" w:rsidRPr="00217670">
        <w:rPr>
          <w:rFonts w:ascii="Times New Roman" w:hAnsi="Times New Roman" w:cs="Times New Roman"/>
          <w:sz w:val="24"/>
          <w:szCs w:val="24"/>
        </w:rPr>
        <w:t xml:space="preserve">rks especially the MSW and </w:t>
      </w:r>
      <w:r w:rsidRPr="00217670">
        <w:rPr>
          <w:rFonts w:ascii="Times New Roman" w:hAnsi="Times New Roman" w:cs="Times New Roman"/>
          <w:sz w:val="24"/>
          <w:szCs w:val="24"/>
        </w:rPr>
        <w:t xml:space="preserve">the importance of understanding some of the challenges that affect the online programs. To fully understand student’s sense of belonging, there was a need to use </w:t>
      </w:r>
      <w:r w:rsidR="006356EA" w:rsidRPr="00217670">
        <w:rPr>
          <w:rFonts w:ascii="Times New Roman" w:hAnsi="Times New Roman" w:cs="Times New Roman"/>
          <w:sz w:val="24"/>
          <w:szCs w:val="24"/>
        </w:rPr>
        <w:t xml:space="preserve">a </w:t>
      </w:r>
      <w:r w:rsidRPr="00217670">
        <w:rPr>
          <w:rFonts w:ascii="Times New Roman" w:hAnsi="Times New Roman" w:cs="Times New Roman"/>
          <w:sz w:val="24"/>
          <w:szCs w:val="24"/>
        </w:rPr>
        <w:t>longitudinal approach since most of the researchers applied the research design in their studies.</w:t>
      </w:r>
    </w:p>
    <w:p w14:paraId="7A790E27" w14:textId="77777777" w:rsidR="00A3340C"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Additionally, </w:t>
      </w:r>
      <w:r w:rsidR="006356EA" w:rsidRPr="00217670">
        <w:rPr>
          <w:rFonts w:ascii="Times New Roman" w:hAnsi="Times New Roman" w:cs="Times New Roman"/>
          <w:sz w:val="24"/>
          <w:szCs w:val="24"/>
        </w:rPr>
        <w:t xml:space="preserve">the </w:t>
      </w:r>
      <w:r w:rsidRPr="00217670">
        <w:rPr>
          <w:rFonts w:ascii="Times New Roman" w:hAnsi="Times New Roman" w:cs="Times New Roman"/>
          <w:sz w:val="24"/>
          <w:szCs w:val="24"/>
        </w:rPr>
        <w:t xml:space="preserve">authors utilized objective means to measure factors that influenced the implementation of any innovations and also relied on self-report of various practitioners in the field of online programs. Alternative means used in the studies to explain the sense of community in social work is that the studies focused on various ways of funding that online social work facilitates this funding. To address the gaps in the review, the dissertation has employed different approaches that are used to examine the process of implementation of social work to the students through the credited online institutions. Exploration of the relationship between the organization and the student has also been done and this examines the phenomena of how organizational characteristics affect student perceptions towards the program and how students sense of belong can change over time due to the influence of factors such as attitude, skills, assumption and perception of the program. Some of the </w:t>
      </w:r>
      <w:r w:rsidR="00F84E4D" w:rsidRPr="00217670">
        <w:rPr>
          <w:rFonts w:ascii="Times New Roman" w:hAnsi="Times New Roman" w:cs="Times New Roman"/>
          <w:sz w:val="24"/>
          <w:szCs w:val="24"/>
        </w:rPr>
        <w:t>study’s</w:t>
      </w:r>
      <w:r w:rsidRPr="00217670">
        <w:rPr>
          <w:rFonts w:ascii="Times New Roman" w:hAnsi="Times New Roman" w:cs="Times New Roman"/>
          <w:sz w:val="24"/>
          <w:szCs w:val="24"/>
        </w:rPr>
        <w:t xml:space="preserve"> findings differed from others, especially when generalizing what is known and unknown in terms of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perception and sense of belonging.</w:t>
      </w:r>
    </w:p>
    <w:p w14:paraId="465D4D9B" w14:textId="7FEE7BCF" w:rsidR="00E96F10" w:rsidRPr="00217670" w:rsidRDefault="00E320BD" w:rsidP="005378BC">
      <w:pPr>
        <w:spacing w:line="480" w:lineRule="auto"/>
        <w:ind w:firstLine="720"/>
        <w:rPr>
          <w:rFonts w:ascii="Times New Roman" w:hAnsi="Times New Roman" w:cs="Times New Roman"/>
          <w:sz w:val="24"/>
          <w:szCs w:val="24"/>
        </w:rPr>
      </w:pPr>
      <w:r w:rsidRPr="00217670">
        <w:rPr>
          <w:rFonts w:ascii="Times New Roman" w:hAnsi="Times New Roman" w:cs="Times New Roman"/>
          <w:sz w:val="24"/>
          <w:szCs w:val="24"/>
        </w:rPr>
        <w:t xml:space="preserve">Different </w:t>
      </w:r>
      <w:r w:rsidR="00FF5A06" w:rsidRPr="00217670">
        <w:rPr>
          <w:rFonts w:ascii="Times New Roman" w:hAnsi="Times New Roman" w:cs="Times New Roman"/>
          <w:sz w:val="24"/>
          <w:szCs w:val="24"/>
        </w:rPr>
        <w:t>variations were</w:t>
      </w:r>
      <w:r w:rsidRPr="00217670">
        <w:rPr>
          <w:rFonts w:ascii="Times New Roman" w:hAnsi="Times New Roman" w:cs="Times New Roman"/>
          <w:sz w:val="24"/>
          <w:szCs w:val="24"/>
        </w:rPr>
        <w:t xml:space="preserve"> observed in the studies such included innovation,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perception and their assumption on their sense of belonging. </w:t>
      </w:r>
      <w:r w:rsidR="005014BA" w:rsidRPr="00217670">
        <w:rPr>
          <w:rFonts w:ascii="Times New Roman" w:hAnsi="Times New Roman" w:cs="Times New Roman"/>
          <w:sz w:val="24"/>
          <w:szCs w:val="24"/>
        </w:rPr>
        <w:t>The m</w:t>
      </w:r>
      <w:r w:rsidRPr="00217670">
        <w:rPr>
          <w:rFonts w:ascii="Times New Roman" w:hAnsi="Times New Roman" w:cs="Times New Roman"/>
          <w:sz w:val="24"/>
          <w:szCs w:val="24"/>
        </w:rPr>
        <w:t xml:space="preserve">ajority of the studies reviewed were cross-sectional, thus utilizing random-samples and thus limiting the establishment of any casual relationships that would bring generalization outside the topic. However, most of the studies regarded the student’s sense of belonging as a complex issue; they explained that the </w:t>
      </w:r>
      <w:r w:rsidRPr="00217670">
        <w:rPr>
          <w:rFonts w:ascii="Times New Roman" w:hAnsi="Times New Roman" w:cs="Times New Roman"/>
          <w:sz w:val="24"/>
          <w:szCs w:val="24"/>
        </w:rPr>
        <w:lastRenderedPageBreak/>
        <w:t xml:space="preserve">issue is influenced by many factors that surround any online program. Not all of the reviewed studies </w:t>
      </w:r>
      <w:r w:rsidR="00F84E4D" w:rsidRPr="00217670">
        <w:rPr>
          <w:rFonts w:ascii="Times New Roman" w:hAnsi="Times New Roman" w:cs="Times New Roman"/>
          <w:sz w:val="24"/>
          <w:szCs w:val="24"/>
        </w:rPr>
        <w:t>measure</w:t>
      </w:r>
      <w:r w:rsidRPr="00217670">
        <w:rPr>
          <w:rFonts w:ascii="Times New Roman" w:hAnsi="Times New Roman" w:cs="Times New Roman"/>
          <w:sz w:val="24"/>
          <w:szCs w:val="24"/>
        </w:rPr>
        <w:t xml:space="preserve"> characteristics and those that did not measure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perception o</w:t>
      </w:r>
      <w:r w:rsidR="005014BA" w:rsidRPr="00217670">
        <w:rPr>
          <w:rFonts w:ascii="Times New Roman" w:hAnsi="Times New Roman" w:cs="Times New Roman"/>
          <w:sz w:val="24"/>
          <w:szCs w:val="24"/>
        </w:rPr>
        <w:t>f</w:t>
      </w:r>
      <w:r w:rsidRPr="00217670">
        <w:rPr>
          <w:rFonts w:ascii="Times New Roman" w:hAnsi="Times New Roman" w:cs="Times New Roman"/>
          <w:sz w:val="24"/>
          <w:szCs w:val="24"/>
        </w:rPr>
        <w:t xml:space="preserve"> organizational characteristics in terms of </w:t>
      </w:r>
      <w:r w:rsidR="00F84E4D" w:rsidRPr="00217670">
        <w:rPr>
          <w:rFonts w:ascii="Times New Roman" w:hAnsi="Times New Roman" w:cs="Times New Roman"/>
          <w:sz w:val="24"/>
          <w:szCs w:val="24"/>
        </w:rPr>
        <w:t>student’s</w:t>
      </w:r>
      <w:r w:rsidRPr="00217670">
        <w:rPr>
          <w:rFonts w:ascii="Times New Roman" w:hAnsi="Times New Roman" w:cs="Times New Roman"/>
          <w:sz w:val="24"/>
          <w:szCs w:val="24"/>
        </w:rPr>
        <w:t xml:space="preserve"> assumptions.</w:t>
      </w:r>
    </w:p>
    <w:p w14:paraId="7B10AB7B" w14:textId="244003D5" w:rsidR="00EC0BCE" w:rsidRPr="00217670" w:rsidRDefault="00EC0BCE" w:rsidP="005378BC">
      <w:pPr>
        <w:spacing w:line="480" w:lineRule="auto"/>
        <w:rPr>
          <w:rFonts w:ascii="Times New Roman" w:hAnsi="Times New Roman" w:cs="Times New Roman"/>
          <w:sz w:val="24"/>
          <w:szCs w:val="24"/>
        </w:rPr>
      </w:pPr>
      <w:r w:rsidRPr="00217670">
        <w:rPr>
          <w:rFonts w:ascii="Times New Roman" w:hAnsi="Times New Roman" w:cs="Times New Roman"/>
          <w:sz w:val="24"/>
          <w:szCs w:val="24"/>
        </w:rPr>
        <w:br w:type="page"/>
      </w:r>
    </w:p>
    <w:p w14:paraId="6086DB4B" w14:textId="093F6EAD" w:rsidR="00EC0BCE" w:rsidRPr="00217670" w:rsidRDefault="00EC0BCE" w:rsidP="005378BC">
      <w:pPr>
        <w:pStyle w:val="Heading1"/>
      </w:pPr>
      <w:bookmarkStart w:id="43" w:name="_Toc25321548"/>
      <w:r w:rsidRPr="00217670">
        <w:lastRenderedPageBreak/>
        <w:t>CHAPTER THREE: METHODOLOGY</w:t>
      </w:r>
      <w:bookmarkEnd w:id="43"/>
    </w:p>
    <w:p w14:paraId="3097A3EA" w14:textId="77777777" w:rsidR="00EC0BCE" w:rsidRPr="00217670" w:rsidRDefault="00EC0BCE" w:rsidP="005378BC">
      <w:pPr>
        <w:pStyle w:val="Heading1"/>
      </w:pPr>
      <w:bookmarkStart w:id="44" w:name="_Toc25321549"/>
      <w:r w:rsidRPr="00217670">
        <w:t>Research Design</w:t>
      </w:r>
      <w:bookmarkEnd w:id="44"/>
    </w:p>
    <w:p w14:paraId="44780F6A" w14:textId="141C39CB"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research will involve the use of quantitative and qualitative techniques. </w:t>
      </w:r>
      <w:proofErr w:type="spellStart"/>
      <w:r w:rsidRPr="00EC0BCE">
        <w:rPr>
          <w:rFonts w:ascii="Times New Roman" w:eastAsia="Calibri" w:hAnsi="Times New Roman" w:cs="Times New Roman"/>
          <w:sz w:val="24"/>
          <w:szCs w:val="24"/>
        </w:rPr>
        <w:t>Ellingsen</w:t>
      </w:r>
      <w:proofErr w:type="spellEnd"/>
      <w:r w:rsidRPr="00EC0BCE">
        <w:rPr>
          <w:rFonts w:ascii="Times New Roman" w:eastAsia="Calibri" w:hAnsi="Times New Roman" w:cs="Times New Roman"/>
          <w:sz w:val="24"/>
          <w:szCs w:val="24"/>
        </w:rPr>
        <w:t xml:space="preserve">, </w:t>
      </w:r>
      <w:proofErr w:type="spellStart"/>
      <w:r w:rsidRPr="00EC0BCE">
        <w:rPr>
          <w:rFonts w:ascii="Times New Roman" w:eastAsia="Calibri" w:hAnsi="Times New Roman" w:cs="Times New Roman"/>
          <w:sz w:val="24"/>
          <w:szCs w:val="24"/>
        </w:rPr>
        <w:t>Størksen</w:t>
      </w:r>
      <w:proofErr w:type="spellEnd"/>
      <w:r w:rsidRPr="00EC0BCE">
        <w:rPr>
          <w:rFonts w:ascii="Times New Roman" w:eastAsia="Calibri" w:hAnsi="Times New Roman" w:cs="Times New Roman"/>
          <w:sz w:val="24"/>
          <w:szCs w:val="24"/>
        </w:rPr>
        <w:t xml:space="preserve"> &amp; Stephens (2010) have suggested that the complementarity of qualitative and quantitative methods pointed the need to consider epistemology and different technical aspects in carrying out and resolving combined work. In this research, the researcher will use a mixed research method. It involves both the qualitative and quantitative research method</w:t>
      </w:r>
      <w:r w:rsidR="009956FB">
        <w:rPr>
          <w:rFonts w:ascii="Times New Roman" w:eastAsia="Calibri" w:hAnsi="Times New Roman" w:cs="Times New Roman"/>
          <w:sz w:val="24"/>
          <w:szCs w:val="24"/>
        </w:rPr>
        <w:t>s</w:t>
      </w:r>
      <w:r w:rsidRPr="00EC0BCE">
        <w:rPr>
          <w:rFonts w:ascii="Times New Roman" w:eastAsia="Calibri" w:hAnsi="Times New Roman" w:cs="Times New Roman"/>
          <w:sz w:val="24"/>
          <w:szCs w:val="24"/>
        </w:rPr>
        <w:t>.  The use of both methods is important in capturing relevant concepts based on the perceptions that students have regarding the application of online learning methods to acquire social work education. The quantitative research method will be important in providing information in relation to the extent of the perception that the students have (</w:t>
      </w:r>
      <w:proofErr w:type="spellStart"/>
      <w:r w:rsidRPr="00EC0BCE">
        <w:rPr>
          <w:rFonts w:ascii="Times New Roman" w:eastAsia="Calibri" w:hAnsi="Times New Roman" w:cs="Times New Roman"/>
          <w:sz w:val="24"/>
          <w:szCs w:val="24"/>
        </w:rPr>
        <w:t>Vaioleti</w:t>
      </w:r>
      <w:proofErr w:type="spellEnd"/>
      <w:r w:rsidRPr="00EC0BCE">
        <w:rPr>
          <w:rFonts w:ascii="Times New Roman" w:eastAsia="Calibri" w:hAnsi="Times New Roman" w:cs="Times New Roman"/>
          <w:sz w:val="24"/>
          <w:szCs w:val="24"/>
        </w:rPr>
        <w:t>, (2016). On the other hand, the qualitative research method will be important in providing appropriate explanations behind the perceptions that learners have. As a result, the use of mixed research methods is important in capturing diverse elements in regards to the established research question.</w:t>
      </w:r>
    </w:p>
    <w:p w14:paraId="4CF43351" w14:textId="05622EBA"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The use of mixed research method</w:t>
      </w:r>
      <w:r w:rsidR="009956FB">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is important as it will make the findings obtained to be more diverse. Thus, the action is important in terms of ensuring there is a proper analysis of the information</w:t>
      </w:r>
      <w:r w:rsidR="009956FB">
        <w:rPr>
          <w:rFonts w:ascii="Times New Roman" w:eastAsia="Calibri" w:hAnsi="Times New Roman" w:cs="Times New Roman"/>
          <w:sz w:val="24"/>
          <w:szCs w:val="24"/>
        </w:rPr>
        <w:t xml:space="preserve"> a</w:t>
      </w:r>
      <w:r w:rsidRPr="00EC0BCE">
        <w:rPr>
          <w:rFonts w:ascii="Times New Roman" w:eastAsia="Calibri" w:hAnsi="Times New Roman" w:cs="Times New Roman"/>
          <w:sz w:val="24"/>
          <w:szCs w:val="24"/>
        </w:rPr>
        <w:t>s it pertains to the study. The use of both qualitative and quantitative studies will be important in showing both the statistical and non-statistical information that pertain to it.</w:t>
      </w:r>
    </w:p>
    <w:p w14:paraId="4F619426" w14:textId="22A7587C"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quantitative methodology may generally be described as objective, structured and reliable but sometimes systematic (DeMatteo, </w:t>
      </w:r>
      <w:proofErr w:type="spellStart"/>
      <w:r w:rsidRPr="00EC0BCE">
        <w:rPr>
          <w:rFonts w:ascii="Times New Roman" w:eastAsia="Calibri" w:hAnsi="Times New Roman" w:cs="Times New Roman"/>
          <w:sz w:val="24"/>
          <w:szCs w:val="24"/>
        </w:rPr>
        <w:t>Marczyk</w:t>
      </w:r>
      <w:proofErr w:type="spellEnd"/>
      <w:r w:rsidRPr="00EC0BCE">
        <w:rPr>
          <w:rFonts w:ascii="Times New Roman" w:eastAsia="Calibri" w:hAnsi="Times New Roman" w:cs="Times New Roman"/>
          <w:sz w:val="24"/>
          <w:szCs w:val="24"/>
        </w:rPr>
        <w:t xml:space="preserve"> &amp; Festinger, 2005). The method will evaluate the sense of belonging in most of the online social work education. On the other hand, qualitative research is generally regarded as subjective, reliable and valid. It is also considered to </w:t>
      </w:r>
      <w:r w:rsidRPr="00EC0BCE">
        <w:rPr>
          <w:rFonts w:ascii="Times New Roman" w:eastAsia="Calibri" w:hAnsi="Times New Roman" w:cs="Times New Roman"/>
          <w:sz w:val="24"/>
          <w:szCs w:val="24"/>
        </w:rPr>
        <w:lastRenderedPageBreak/>
        <w:t xml:space="preserve">provide rich data which is accurate. Quantitative data will be essential in identifying trends of an institution student's population while quantitative data will be used in discovering individual views of the target population. The method of using both quantitative and qualitative is called triangulation. The use of mixed-method research design will capture the general view of respondents and establish the perception students have towards online social work. This will, make the study design to be imperative. There will be the application of </w:t>
      </w:r>
      <w:r w:rsidR="009956FB">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pre-experimental model where views of respondents will be captured regarding their sense of belonging to online social work. The strategy will be essential in ensuring that the profession stands a chance to improve and advance, especially concerning new technologies that are innovated in social work education.</w:t>
      </w:r>
    </w:p>
    <w:p w14:paraId="6D7D5AF5" w14:textId="07718A3D"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researcher will first conduct qualitative research to obtain the overall picture of </w:t>
      </w:r>
      <w:r w:rsidR="009956FB">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student’s perception towards online social education. This data is derived from qualitative research. This will then direct the structure of how the short-mixed questions will be designed through quantitative analysis. This will help the researcher in drawing appropriate findings of online social work which is relevant. According to Abel (2013), social work is a profession needed by society. Like many social work accredited institutions, the council of social work is shifting from an exclusive model to a more integrated decision-making approach which will make</w:t>
      </w:r>
      <w:r w:rsidR="009956FB">
        <w:rPr>
          <w:rFonts w:ascii="Times New Roman" w:eastAsia="Calibri" w:hAnsi="Times New Roman" w:cs="Times New Roman"/>
          <w:sz w:val="24"/>
          <w:szCs w:val="24"/>
        </w:rPr>
        <w:t xml:space="preserve"> the </w:t>
      </w:r>
      <w:r w:rsidRPr="00EC0BCE">
        <w:rPr>
          <w:rFonts w:ascii="Times New Roman" w:eastAsia="Calibri" w:hAnsi="Times New Roman" w:cs="Times New Roman"/>
          <w:sz w:val="24"/>
          <w:szCs w:val="24"/>
        </w:rPr>
        <w:t xml:space="preserve">social work profession incorporated. Institutions that offer social education partner up with different organizations in social work, providing </w:t>
      </w:r>
      <w:r w:rsidR="009956FB">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best technologies and implementation for various innovations</w:t>
      </w:r>
      <w:r w:rsidR="009956FB">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This new approach emphasizes on the quality of social service education. It integrates a systematic approach of assessment where it creates a paradigmatic shift from a risk model to a safety model so as to determine student perception concerning their sense of belonging in online social work.</w:t>
      </w:r>
    </w:p>
    <w:p w14:paraId="7D174B15" w14:textId="44267571"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lastRenderedPageBreak/>
        <w:t xml:space="preserve">The quantitative research will start by conducting </w:t>
      </w:r>
      <w:r w:rsidR="009956FB">
        <w:rPr>
          <w:rFonts w:ascii="Times New Roman" w:eastAsia="Calibri" w:hAnsi="Times New Roman" w:cs="Times New Roman"/>
          <w:sz w:val="24"/>
          <w:szCs w:val="24"/>
        </w:rPr>
        <w:t xml:space="preserve">an </w:t>
      </w:r>
      <w:r w:rsidRPr="00EC0BCE">
        <w:rPr>
          <w:rFonts w:ascii="Times New Roman" w:eastAsia="Calibri" w:hAnsi="Times New Roman" w:cs="Times New Roman"/>
          <w:sz w:val="24"/>
          <w:szCs w:val="24"/>
        </w:rPr>
        <w:t>online social workgroup; social workgroups will act as a form of group’s interview where data is produced by the interaction of participants present in the program to identify general. The administrator of discussion will encourage topics such as their sense of belonging in online social education, the perception they have towards social work, Issues arising in community work and their sense of committed towards learning. This type of data collection technique gives researcher</w:t>
      </w:r>
      <w:r w:rsidR="009956FB">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insights into students</w:t>
      </w:r>
      <w:r w:rsidR="009956FB">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shared and different understanding</w:t>
      </w:r>
      <w:r w:rsidR="009956FB">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of their social work programs and the ways the innovations influence their learning (Christensen &amp; </w:t>
      </w:r>
      <w:proofErr w:type="spellStart"/>
      <w:r w:rsidRPr="00EC0BCE">
        <w:rPr>
          <w:rFonts w:ascii="Times New Roman" w:eastAsia="Calibri" w:hAnsi="Times New Roman" w:cs="Times New Roman"/>
          <w:sz w:val="24"/>
          <w:szCs w:val="24"/>
        </w:rPr>
        <w:t>Waraczynski</w:t>
      </w:r>
      <w:proofErr w:type="spellEnd"/>
      <w:r w:rsidRPr="00EC0BCE">
        <w:rPr>
          <w:rFonts w:ascii="Times New Roman" w:eastAsia="Calibri" w:hAnsi="Times New Roman" w:cs="Times New Roman"/>
          <w:sz w:val="24"/>
          <w:szCs w:val="24"/>
        </w:rPr>
        <w:t xml:space="preserve">, 1988). Social workgroups will elicit </w:t>
      </w:r>
      <w:r w:rsidR="009956FB">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multiplicity of views and interaction processes with the program context.</w:t>
      </w:r>
    </w:p>
    <w:p w14:paraId="01A85BFE" w14:textId="12745309"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While student’s social groups will identify specific themes regarding the research questions, interviews will help in attaining further data on particular topics. Semi-structured interviews conducted with a section of respondents investigate acquired comments from the group. Any issue that may be sensitive</w:t>
      </w:r>
      <w:r w:rsidR="009956FB">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the researcher can ask one on one. Once the qualitative data is gathered from the interviews, then a good idea is drawn on what issues are at stake. For instance, how to perceive online education and what challenges they face in their education, the foundation of the specific problems may also be noticeable during this process (Christensen &amp; </w:t>
      </w:r>
      <w:proofErr w:type="spellStart"/>
      <w:r w:rsidRPr="00EC0BCE">
        <w:rPr>
          <w:rFonts w:ascii="Times New Roman" w:eastAsia="Calibri" w:hAnsi="Times New Roman" w:cs="Times New Roman"/>
          <w:sz w:val="24"/>
          <w:szCs w:val="24"/>
        </w:rPr>
        <w:t>Waraczynski</w:t>
      </w:r>
      <w:proofErr w:type="spellEnd"/>
      <w:r w:rsidRPr="00EC0BCE">
        <w:rPr>
          <w:rFonts w:ascii="Times New Roman" w:eastAsia="Calibri" w:hAnsi="Times New Roman" w:cs="Times New Roman"/>
          <w:sz w:val="24"/>
          <w:szCs w:val="24"/>
        </w:rPr>
        <w:t>, 1988). Data gathered through the process facilitates the production of the next research approach, which will be survey.</w:t>
      </w:r>
    </w:p>
    <w:p w14:paraId="32DDE063" w14:textId="77777777" w:rsidR="00EC0BCE" w:rsidRPr="00217670" w:rsidRDefault="00EC0BCE" w:rsidP="004E7F3F">
      <w:pPr>
        <w:pStyle w:val="Heading2"/>
        <w:rPr>
          <w:rFonts w:eastAsia="Calibri"/>
        </w:rPr>
      </w:pPr>
      <w:bookmarkStart w:id="45" w:name="_Toc25321550"/>
      <w:r w:rsidRPr="00217670">
        <w:rPr>
          <w:rFonts w:eastAsia="Calibri"/>
        </w:rPr>
        <w:t>Survey</w:t>
      </w:r>
      <w:bookmarkEnd w:id="45"/>
    </w:p>
    <w:p w14:paraId="04F609E4" w14:textId="73D5CFE8" w:rsidR="00EC0BCE" w:rsidRPr="00EC0BCE" w:rsidRDefault="009956FB" w:rsidP="005378BC">
      <w:pPr>
        <w:spacing w:after="16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 s</w:t>
      </w:r>
      <w:r w:rsidR="00EC0BCE" w:rsidRPr="00EC0BCE">
        <w:rPr>
          <w:rFonts w:ascii="Times New Roman" w:eastAsia="Calibri" w:hAnsi="Times New Roman" w:cs="Times New Roman"/>
          <w:sz w:val="24"/>
          <w:szCs w:val="24"/>
        </w:rPr>
        <w:t xml:space="preserve">urvey is generally described as a type of qualitative research collection method that is used to discover facts such as knowledge, belief, values and behaviors about given students population. In this research, the students of online social work in institutions are the main participants. Generalization will be the main aim of conducting </w:t>
      </w:r>
      <w:r w:rsidR="00514E51">
        <w:rPr>
          <w:rFonts w:ascii="Times New Roman" w:eastAsia="Calibri" w:hAnsi="Times New Roman" w:cs="Times New Roman"/>
          <w:sz w:val="24"/>
          <w:szCs w:val="24"/>
        </w:rPr>
        <w:t>quantitative research</w:t>
      </w:r>
      <w:r w:rsidR="00EC0BCE" w:rsidRPr="00EC0BCE">
        <w:rPr>
          <w:rFonts w:ascii="Times New Roman" w:eastAsia="Calibri" w:hAnsi="Times New Roman" w:cs="Times New Roman"/>
          <w:sz w:val="24"/>
          <w:szCs w:val="24"/>
        </w:rPr>
        <w:t xml:space="preserve"> analysis. </w:t>
      </w:r>
      <w:r w:rsidR="00EC0BCE" w:rsidRPr="00EC0BCE">
        <w:rPr>
          <w:rFonts w:ascii="Times New Roman" w:eastAsia="Calibri" w:hAnsi="Times New Roman" w:cs="Times New Roman"/>
          <w:sz w:val="24"/>
          <w:szCs w:val="24"/>
        </w:rPr>
        <w:lastRenderedPageBreak/>
        <w:t xml:space="preserve">According to DeMatteo, </w:t>
      </w:r>
      <w:proofErr w:type="spellStart"/>
      <w:r w:rsidR="00EC0BCE" w:rsidRPr="00EC0BCE">
        <w:rPr>
          <w:rFonts w:ascii="Times New Roman" w:eastAsia="Calibri" w:hAnsi="Times New Roman" w:cs="Times New Roman"/>
          <w:sz w:val="24"/>
          <w:szCs w:val="24"/>
        </w:rPr>
        <w:t>Marczyk</w:t>
      </w:r>
      <w:proofErr w:type="spellEnd"/>
      <w:r w:rsidR="00EC0BCE" w:rsidRPr="00EC0BCE">
        <w:rPr>
          <w:rFonts w:ascii="Times New Roman" w:eastAsia="Calibri" w:hAnsi="Times New Roman" w:cs="Times New Roman"/>
          <w:sz w:val="24"/>
          <w:szCs w:val="24"/>
        </w:rPr>
        <w:t xml:space="preserve"> &amp; Festinger (2005), survey findings can be generalized beyond the confines of the particular context. Surveys will help the researcher gain a better understanding of pattern</w:t>
      </w:r>
      <w:r w:rsidR="00514E51">
        <w:rPr>
          <w:rFonts w:ascii="Times New Roman" w:eastAsia="Calibri" w:hAnsi="Times New Roman" w:cs="Times New Roman"/>
          <w:sz w:val="24"/>
          <w:szCs w:val="24"/>
        </w:rPr>
        <w:t>s</w:t>
      </w:r>
      <w:r w:rsidR="00EC0BCE" w:rsidRPr="00EC0BCE">
        <w:rPr>
          <w:rFonts w:ascii="Times New Roman" w:eastAsia="Calibri" w:hAnsi="Times New Roman" w:cs="Times New Roman"/>
          <w:sz w:val="24"/>
          <w:szCs w:val="24"/>
        </w:rPr>
        <w:t xml:space="preserve"> present in specific issues in social work education. In this case, the trend of innovations in open Learning and its effect on social work education will be explored.</w:t>
      </w:r>
    </w:p>
    <w:p w14:paraId="6DE61939" w14:textId="5100AF1F"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survey will serve two purposes in this research. First, it will gather information to answer the concerned research question formulated in quantitative data about the participating students, for example, age, gender, education, social class and income (Groves et al., 2011). These results will be matched up with findings </w:t>
      </w:r>
      <w:r w:rsidR="00514E51">
        <w:rPr>
          <w:rFonts w:ascii="Times New Roman" w:eastAsia="Calibri" w:hAnsi="Times New Roman" w:cs="Times New Roman"/>
          <w:sz w:val="24"/>
          <w:szCs w:val="24"/>
        </w:rPr>
        <w:t>compiled</w:t>
      </w:r>
      <w:r w:rsidRPr="00EC0BCE">
        <w:rPr>
          <w:rFonts w:ascii="Times New Roman" w:eastAsia="Calibri" w:hAnsi="Times New Roman" w:cs="Times New Roman"/>
          <w:sz w:val="24"/>
          <w:szCs w:val="24"/>
        </w:rPr>
        <w:t xml:space="preserve"> from qualitative research. Second, it will serve as a monitor of change over time. The survey will be replicated to explore some innovative changes that might have occurred over the years.</w:t>
      </w:r>
    </w:p>
    <w:p w14:paraId="2F629A67" w14:textId="6A517BB8"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Furthermore, the survey will be an approach used to allow research questions to be answered in either figures or graph in different institutions which offer online education. This will help in monitoring trends in the long run. Information and data will be gathered regularly to monitor social work education. Information collected will shape different types of social online work educational level and explain </w:t>
      </w:r>
      <w:r w:rsidR="00514E51">
        <w:rPr>
          <w:rFonts w:ascii="Times New Roman" w:eastAsia="Calibri" w:hAnsi="Times New Roman" w:cs="Times New Roman"/>
          <w:sz w:val="24"/>
          <w:szCs w:val="24"/>
        </w:rPr>
        <w:t>the</w:t>
      </w:r>
      <w:r w:rsidRPr="00EC0BCE">
        <w:rPr>
          <w:rFonts w:ascii="Times New Roman" w:eastAsia="Calibri" w:hAnsi="Times New Roman" w:cs="Times New Roman"/>
          <w:sz w:val="24"/>
          <w:szCs w:val="24"/>
        </w:rPr>
        <w:t xml:space="preserve"> student’s perception of the program.</w:t>
      </w:r>
    </w:p>
    <w:p w14:paraId="74CA38DB" w14:textId="50EA29AB"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cross-sectional design is among the conventional models used in survey research (Groves et al., 2011). A survey will be conducted </w:t>
      </w:r>
      <w:proofErr w:type="spellStart"/>
      <w:r w:rsidRPr="00EC0BCE">
        <w:rPr>
          <w:rFonts w:ascii="Times New Roman" w:eastAsia="Calibri" w:hAnsi="Times New Roman" w:cs="Times New Roman"/>
          <w:sz w:val="24"/>
          <w:szCs w:val="24"/>
        </w:rPr>
        <w:t>in</w:t>
      </w:r>
      <w:r w:rsidR="00514E51">
        <w:rPr>
          <w:rFonts w:ascii="Times New Roman" w:eastAsia="Calibri" w:hAnsi="Times New Roman" w:cs="Times New Roman"/>
          <w:sz w:val="24"/>
          <w:szCs w:val="24"/>
        </w:rPr>
        <w:t>a</w:t>
      </w:r>
      <w:proofErr w:type="spellEnd"/>
      <w:r w:rsidR="00514E51">
        <w:rPr>
          <w:rFonts w:ascii="Times New Roman" w:eastAsia="Calibri" w:hAnsi="Times New Roman" w:cs="Times New Roman"/>
          <w:sz w:val="24"/>
          <w:szCs w:val="24"/>
        </w:rPr>
        <w:t xml:space="preserve"> </w:t>
      </w:r>
      <w:r w:rsidRPr="00EC0BCE">
        <w:rPr>
          <w:rFonts w:ascii="Times New Roman" w:eastAsia="Calibri" w:hAnsi="Times New Roman" w:cs="Times New Roman"/>
          <w:sz w:val="24"/>
          <w:szCs w:val="24"/>
        </w:rPr>
        <w:t xml:space="preserve">single occasion within a stipulated sample of the people, and it may cover more people in a single sample of the student’s population. After the information has been collected, the different analysis of different group selected is compared and </w:t>
      </w:r>
      <w:proofErr w:type="spellStart"/>
      <w:proofErr w:type="gramStart"/>
      <w:r w:rsidRPr="00EC0BCE">
        <w:rPr>
          <w:rFonts w:ascii="Times New Roman" w:eastAsia="Calibri" w:hAnsi="Times New Roman" w:cs="Times New Roman"/>
          <w:sz w:val="24"/>
          <w:szCs w:val="24"/>
        </w:rPr>
        <w:t>analyzed.In</w:t>
      </w:r>
      <w:proofErr w:type="spellEnd"/>
      <w:proofErr w:type="gramEnd"/>
      <w:r w:rsidR="00514E51">
        <w:rPr>
          <w:rFonts w:ascii="Times New Roman" w:eastAsia="Calibri" w:hAnsi="Times New Roman" w:cs="Times New Roman"/>
          <w:sz w:val="24"/>
          <w:szCs w:val="24"/>
        </w:rPr>
        <w:t xml:space="preserve"> </w:t>
      </w:r>
      <w:r w:rsidRPr="00EC0BCE">
        <w:rPr>
          <w:rFonts w:ascii="Times New Roman" w:eastAsia="Calibri" w:hAnsi="Times New Roman" w:cs="Times New Roman"/>
          <w:sz w:val="24"/>
          <w:szCs w:val="24"/>
        </w:rPr>
        <w:t>some</w:t>
      </w:r>
      <w:r w:rsidR="00514E51">
        <w:rPr>
          <w:rFonts w:ascii="Times New Roman" w:eastAsia="Calibri" w:hAnsi="Times New Roman" w:cs="Times New Roman"/>
          <w:sz w:val="24"/>
          <w:szCs w:val="24"/>
        </w:rPr>
        <w:t xml:space="preserve"> </w:t>
      </w:r>
      <w:r w:rsidRPr="00EC0BCE">
        <w:rPr>
          <w:rFonts w:ascii="Times New Roman" w:eastAsia="Calibri" w:hAnsi="Times New Roman" w:cs="Times New Roman"/>
          <w:sz w:val="24"/>
          <w:szCs w:val="24"/>
        </w:rPr>
        <w:t>case</w:t>
      </w:r>
      <w:r w:rsidR="00514E51">
        <w:rPr>
          <w:rFonts w:ascii="Times New Roman" w:eastAsia="Calibri" w:hAnsi="Times New Roman" w:cs="Times New Roman"/>
          <w:sz w:val="24"/>
          <w:szCs w:val="24"/>
        </w:rPr>
        <w:t>s</w:t>
      </w:r>
      <w:r w:rsidRPr="00EC0BCE">
        <w:rPr>
          <w:rFonts w:ascii="Times New Roman" w:eastAsia="Calibri" w:hAnsi="Times New Roman" w:cs="Times New Roman"/>
          <w:sz w:val="24"/>
          <w:szCs w:val="24"/>
        </w:rPr>
        <w:t>, surveys are criticized for providing only a small part of social work community services. However, the use of a longitudinal study around this issue involves studying the same students over a specified period. It also enables a researcher to identify changes around the arguments set down.</w:t>
      </w:r>
    </w:p>
    <w:p w14:paraId="0CF428CA" w14:textId="77777777" w:rsidR="00EC0BCE" w:rsidRPr="00217670" w:rsidRDefault="00EC0BCE" w:rsidP="004E7F3F">
      <w:pPr>
        <w:pStyle w:val="Heading2"/>
        <w:rPr>
          <w:rFonts w:eastAsia="Calibri"/>
        </w:rPr>
      </w:pPr>
      <w:bookmarkStart w:id="46" w:name="_Toc25321551"/>
      <w:r w:rsidRPr="00217670">
        <w:rPr>
          <w:rFonts w:eastAsia="Calibri"/>
        </w:rPr>
        <w:lastRenderedPageBreak/>
        <w:t>Sampling Technique</w:t>
      </w:r>
      <w:bookmarkEnd w:id="46"/>
    </w:p>
    <w:p w14:paraId="0DCD9159" w14:textId="7FF374D7"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This is an essential part of the research which will involve qualitative technique targeting a moderately small amount of</w:t>
      </w:r>
      <w:r w:rsidR="00514E51">
        <w:rPr>
          <w:rFonts w:ascii="Times New Roman" w:eastAsia="Calibri" w:hAnsi="Times New Roman" w:cs="Times New Roman"/>
          <w:sz w:val="24"/>
          <w:szCs w:val="24"/>
        </w:rPr>
        <w:t xml:space="preserve"> </w:t>
      </w:r>
      <w:r w:rsidRPr="00EC0BCE">
        <w:rPr>
          <w:rFonts w:ascii="Times New Roman" w:eastAsia="Calibri" w:hAnsi="Times New Roman" w:cs="Times New Roman"/>
          <w:sz w:val="24"/>
          <w:szCs w:val="24"/>
        </w:rPr>
        <w:t>student population. Groves et al. (</w:t>
      </w:r>
      <w:proofErr w:type="gramStart"/>
      <w:r w:rsidRPr="00EC0BCE">
        <w:rPr>
          <w:rFonts w:ascii="Times New Roman" w:eastAsia="Calibri" w:hAnsi="Times New Roman" w:cs="Times New Roman"/>
          <w:sz w:val="24"/>
          <w:szCs w:val="24"/>
        </w:rPr>
        <w:t>2011)state</w:t>
      </w:r>
      <w:proofErr w:type="gramEnd"/>
      <w:r w:rsidRPr="00EC0BCE">
        <w:rPr>
          <w:rFonts w:ascii="Times New Roman" w:eastAsia="Calibri" w:hAnsi="Times New Roman" w:cs="Times New Roman"/>
          <w:sz w:val="24"/>
          <w:szCs w:val="24"/>
        </w:rPr>
        <w:t xml:space="preserve"> that </w:t>
      </w:r>
      <w:proofErr w:type="spellStart"/>
      <w:r w:rsidRPr="00EC0BCE">
        <w:rPr>
          <w:rFonts w:ascii="Times New Roman" w:eastAsia="Calibri" w:hAnsi="Times New Roman" w:cs="Times New Roman"/>
          <w:sz w:val="24"/>
          <w:szCs w:val="24"/>
        </w:rPr>
        <w:t>quantitive</w:t>
      </w:r>
      <w:proofErr w:type="spellEnd"/>
      <w:r w:rsidRPr="00EC0BCE">
        <w:rPr>
          <w:rFonts w:ascii="Times New Roman" w:eastAsia="Calibri" w:hAnsi="Times New Roman" w:cs="Times New Roman"/>
          <w:sz w:val="24"/>
          <w:szCs w:val="24"/>
        </w:rPr>
        <w:t xml:space="preserve"> research achieves a much higher number of samples while DeMatteo, </w:t>
      </w:r>
      <w:proofErr w:type="spellStart"/>
      <w:r w:rsidRPr="00EC0BCE">
        <w:rPr>
          <w:rFonts w:ascii="Times New Roman" w:eastAsia="Calibri" w:hAnsi="Times New Roman" w:cs="Times New Roman"/>
          <w:sz w:val="24"/>
          <w:szCs w:val="24"/>
        </w:rPr>
        <w:t>Marczyk</w:t>
      </w:r>
      <w:proofErr w:type="spellEnd"/>
      <w:r w:rsidRPr="00EC0BCE">
        <w:rPr>
          <w:rFonts w:ascii="Times New Roman" w:eastAsia="Calibri" w:hAnsi="Times New Roman" w:cs="Times New Roman"/>
          <w:sz w:val="24"/>
          <w:szCs w:val="24"/>
        </w:rPr>
        <w:t xml:space="preserve"> &amp; Festinger, (2005) are of the view that student participants in the qualitative research are not meant to be a representative of all student’s population. The researcher will seek to apply a cluster</w:t>
      </w:r>
      <w:r w:rsidR="00514E51">
        <w:rPr>
          <w:rFonts w:ascii="Times New Roman" w:eastAsia="Calibri" w:hAnsi="Times New Roman" w:cs="Times New Roman"/>
          <w:sz w:val="24"/>
          <w:szCs w:val="24"/>
        </w:rPr>
        <w:t>ing</w:t>
      </w:r>
      <w:r w:rsidRPr="00EC0BCE">
        <w:rPr>
          <w:rFonts w:ascii="Times New Roman" w:eastAsia="Calibri" w:hAnsi="Times New Roman" w:cs="Times New Roman"/>
          <w:sz w:val="24"/>
          <w:szCs w:val="24"/>
        </w:rPr>
        <w:t xml:space="preserve"> method to group respondents in regard to their year of study. Cluster sampling is a method of sampling in which the researcher divides the population into distinctive groups, known as clusters. </w:t>
      </w:r>
      <w:r w:rsidR="00514E51">
        <w:rPr>
          <w:rFonts w:ascii="Times New Roman" w:eastAsia="Calibri" w:hAnsi="Times New Roman" w:cs="Times New Roman"/>
          <w:sz w:val="24"/>
          <w:szCs w:val="24"/>
        </w:rPr>
        <w:t>After that</w:t>
      </w:r>
      <w:r w:rsidRPr="00EC0BCE">
        <w:rPr>
          <w:rFonts w:ascii="Times New Roman" w:eastAsia="Calibri" w:hAnsi="Times New Roman" w:cs="Times New Roman"/>
          <w:sz w:val="24"/>
          <w:szCs w:val="24"/>
        </w:rPr>
        <w:t xml:space="preserve">, a simple random sample is selected from the various clusters. The researcher, thereafter, will collect data from the various clusters and analyzes them to make appropriate conclusions. One advantage of simple cluster sampling is that it is cost-effective as compared to other methods such as </w:t>
      </w:r>
      <w:r w:rsidR="00514E51">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simple random cluster. On the other hand, the cluster sampling method has a downside in that it provides less precise data as compared to other methods of sampling. Therefore, the researcher will focus on using a larger sample to increase upon the chances of gaining the appropriate sample margins.</w:t>
      </w:r>
    </w:p>
    <w:p w14:paraId="224DAD25" w14:textId="77777777"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The study will aim to make comparisons in line with the different experiences that various groups in the institutions have with online learning. Therefore, the action will be important in providing information on whether changes may need to be adopted to improve the aspect of learning that students normally undergo while at institutions of higher learning.</w:t>
      </w:r>
    </w:p>
    <w:p w14:paraId="18F8258F" w14:textId="7199FDAF"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Attaining representative information in quantitative analysis is often said to be complicated. It’s criticized for having limits on generalizability. A researcher seeks immense understanding of student’s sense of belonging and this creates an inevitable compromise in the number of people included in the qualitative study (Groves et al., 2011). In this research, the </w:t>
      </w:r>
      <w:r w:rsidRPr="00EC0BCE">
        <w:rPr>
          <w:rFonts w:ascii="Times New Roman" w:eastAsia="Calibri" w:hAnsi="Times New Roman" w:cs="Times New Roman"/>
          <w:sz w:val="24"/>
          <w:szCs w:val="24"/>
        </w:rPr>
        <w:lastRenderedPageBreak/>
        <w:t>issue of small in qualitative surveys is overcome by using students who are in different institutions to give comments concerning online social work. The use of this surveying in the research ensures that challenges shown in the use of online education to impa</w:t>
      </w:r>
      <w:r w:rsidR="00514E51">
        <w:rPr>
          <w:rFonts w:ascii="Times New Roman" w:eastAsia="Calibri" w:hAnsi="Times New Roman" w:cs="Times New Roman"/>
          <w:sz w:val="24"/>
          <w:szCs w:val="24"/>
        </w:rPr>
        <w:t>r</w:t>
      </w:r>
      <w:r w:rsidRPr="00EC0BCE">
        <w:rPr>
          <w:rFonts w:ascii="Times New Roman" w:eastAsia="Calibri" w:hAnsi="Times New Roman" w:cs="Times New Roman"/>
          <w:sz w:val="24"/>
          <w:szCs w:val="24"/>
        </w:rPr>
        <w:t>t knowledge to students are discovered and are used to find solutions.</w:t>
      </w:r>
    </w:p>
    <w:p w14:paraId="02C58C82" w14:textId="77777777" w:rsidR="00EC0BCE" w:rsidRPr="00217670" w:rsidRDefault="00EC0BCE" w:rsidP="004E7F3F">
      <w:pPr>
        <w:pStyle w:val="Heading1"/>
      </w:pPr>
      <w:bookmarkStart w:id="47" w:name="_Toc25321552"/>
      <w:r w:rsidRPr="00217670">
        <w:t>Variables of Analysis</w:t>
      </w:r>
      <w:bookmarkEnd w:id="47"/>
    </w:p>
    <w:p w14:paraId="6FAC1B7C" w14:textId="4A1C1AF3"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increasing recognition of combining research mixed method when conducting the study in regards to student’s perception in the online program indicates that social work has developed to the increase in the unacknowledged variations to both the approach and the view. Sense of belonging and current state of students in higher education were discovered to be the depending variables since </w:t>
      </w:r>
      <w:r w:rsidR="00514E51">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sense of belonging is deemed to be important in terms of making social workers easily identified with the profession that they subscribe</w:t>
      </w:r>
      <w:r w:rsidR="00514E51">
        <w:rPr>
          <w:rFonts w:ascii="Times New Roman" w:eastAsia="Calibri" w:hAnsi="Times New Roman" w:cs="Times New Roman"/>
          <w:sz w:val="24"/>
          <w:szCs w:val="24"/>
        </w:rPr>
        <w:t xml:space="preserve"> to</w:t>
      </w:r>
      <w:r w:rsidRPr="00EC0BCE">
        <w:rPr>
          <w:rFonts w:ascii="Times New Roman" w:eastAsia="Calibri" w:hAnsi="Times New Roman" w:cs="Times New Roman"/>
          <w:sz w:val="24"/>
          <w:szCs w:val="24"/>
        </w:rPr>
        <w:t xml:space="preserve">. </w:t>
      </w:r>
      <w:r w:rsidR="00514E51">
        <w:rPr>
          <w:rFonts w:ascii="Times New Roman" w:eastAsia="Calibri" w:hAnsi="Times New Roman" w:cs="Times New Roman"/>
          <w:sz w:val="24"/>
          <w:szCs w:val="24"/>
        </w:rPr>
        <w:t>A s</w:t>
      </w:r>
      <w:r w:rsidRPr="00EC0BCE">
        <w:rPr>
          <w:rFonts w:ascii="Times New Roman" w:eastAsia="Calibri" w:hAnsi="Times New Roman" w:cs="Times New Roman"/>
          <w:sz w:val="24"/>
          <w:szCs w:val="24"/>
        </w:rPr>
        <w:t xml:space="preserve">ense of belonging also makes individuals establish ways in which they might benefit from them and at the same time, create conduct in which they believe to be of value for their profession. Institution adherence to social work education was used as an in dependable variable since the need for a social work program in the MSW programs is influenced by the ‘buy-in’ as indicated by DeMatteo, </w:t>
      </w:r>
      <w:proofErr w:type="spellStart"/>
      <w:r w:rsidRPr="00EC0BCE">
        <w:rPr>
          <w:rFonts w:ascii="Times New Roman" w:eastAsia="Calibri" w:hAnsi="Times New Roman" w:cs="Times New Roman"/>
          <w:sz w:val="24"/>
          <w:szCs w:val="24"/>
        </w:rPr>
        <w:t>Marczyk</w:t>
      </w:r>
      <w:proofErr w:type="spellEnd"/>
      <w:r w:rsidRPr="00EC0BCE">
        <w:rPr>
          <w:rFonts w:ascii="Times New Roman" w:eastAsia="Calibri" w:hAnsi="Times New Roman" w:cs="Times New Roman"/>
          <w:sz w:val="24"/>
          <w:szCs w:val="24"/>
        </w:rPr>
        <w:t xml:space="preserve"> &amp; Festinger (2005) in their comprehensive study. The practitioner</w:t>
      </w:r>
      <w:r w:rsidR="00514E51">
        <w:rPr>
          <w:rFonts w:ascii="Times New Roman" w:eastAsia="Calibri" w:hAnsi="Times New Roman" w:cs="Times New Roman"/>
          <w:sz w:val="24"/>
          <w:szCs w:val="24"/>
        </w:rPr>
        <w:t>s</w:t>
      </w:r>
      <w:r w:rsidRPr="00EC0BCE">
        <w:rPr>
          <w:rFonts w:ascii="Times New Roman" w:eastAsia="Calibri" w:hAnsi="Times New Roman" w:cs="Times New Roman"/>
          <w:sz w:val="24"/>
          <w:szCs w:val="24"/>
        </w:rPr>
        <w:t>’ view the education program as adaptable and consistent with the values and belief</w:t>
      </w:r>
      <w:r w:rsidR="00514E51">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that are stipulated </w:t>
      </w:r>
      <w:r w:rsidR="00514E51">
        <w:rPr>
          <w:rFonts w:ascii="Times New Roman" w:eastAsia="Calibri" w:hAnsi="Times New Roman" w:cs="Times New Roman"/>
          <w:sz w:val="24"/>
          <w:szCs w:val="24"/>
        </w:rPr>
        <w:t xml:space="preserve">in the </w:t>
      </w:r>
      <w:r w:rsidRPr="00EC0BCE">
        <w:rPr>
          <w:rFonts w:ascii="Times New Roman" w:eastAsia="Calibri" w:hAnsi="Times New Roman" w:cs="Times New Roman"/>
          <w:sz w:val="24"/>
          <w:szCs w:val="24"/>
        </w:rPr>
        <w:t>profession. Several factors that have been identified are significant influencers of the social work education establishment and relevance of social work in online programs include characteristics of institutions, accreditation of the institutions and lastly aspects of practitioners.</w:t>
      </w:r>
    </w:p>
    <w:p w14:paraId="38A75019" w14:textId="77777777" w:rsidR="00EC0BCE" w:rsidRPr="00217670" w:rsidRDefault="00EC0BCE" w:rsidP="004E7F3F">
      <w:pPr>
        <w:pStyle w:val="Heading1"/>
      </w:pPr>
      <w:bookmarkStart w:id="48" w:name="_Toc25321553"/>
      <w:r w:rsidRPr="00217670">
        <w:t>The Site of the Study</w:t>
      </w:r>
      <w:bookmarkEnd w:id="48"/>
    </w:p>
    <w:p w14:paraId="05B896CB" w14:textId="248A6975"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lastRenderedPageBreak/>
        <w:t xml:space="preserve">The site for the study will be within online listservs through social work organizations. The researcher settled on the site due to the convenience it offers to the research topic. The researcher has to incorporate and examine </w:t>
      </w:r>
      <w:r w:rsidR="00514E51">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evidence-based practice of education of any online social person who has been considered, and has been under examination by the council of social work, and supported by the National Association of social work. (NASW, National Association of Social Workers, 2003). As a result, it will provide the researcher with the chance to put enough concentration into obtaining relevant findings in line with the research questions that are detailed for the study. The site of the study will offer the researcher access to institutions that are accredited by the council of social work education and who have taken online courses at least once. St Louis is an accredited institution that offers social work education to most of the MSW students undertaking their social work education. The researcher choosing these institutions as a preferable site to conduct the investigation will provide the researcher with a chance of making informed conclusions in line with the information that will be offered by the students. At the same time, people who are in the group for the advancement of doctoral education in social work may have a different opinion. They may have ideas that can be incorporated and provide substantial findings of the research.</w:t>
      </w:r>
    </w:p>
    <w:p w14:paraId="157D96B5" w14:textId="77777777"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use of the university as the site of study will also shorten the time that the researcher will need to collect data. Different organization present in the institutions will help in clarifying some of the data collected, an example is the association of baccalaureate social work program directors who will share why students have a specific perceived perception and also explore on the nature of students’ social belongingness since they have more interactions with their students. Therefore, the researcher will have enough time in ensuring that the data collected for the study meets the appropriate quality. The involvement of the online surveys shall be sent to selected </w:t>
      </w:r>
      <w:r w:rsidRPr="00EC0BCE">
        <w:rPr>
          <w:rFonts w:ascii="Times New Roman" w:eastAsia="Calibri" w:hAnsi="Times New Roman" w:cs="Times New Roman"/>
          <w:sz w:val="24"/>
          <w:szCs w:val="24"/>
        </w:rPr>
        <w:lastRenderedPageBreak/>
        <w:t>students who undertake the MSW online program. The surveys will be valuable in capturing the views of the students about the perception they hold concerning online studies.</w:t>
      </w:r>
    </w:p>
    <w:p w14:paraId="0E0B50A2" w14:textId="77777777" w:rsidR="00EC0BCE" w:rsidRPr="00217670" w:rsidRDefault="00EC0BCE" w:rsidP="004E7F3F">
      <w:pPr>
        <w:pStyle w:val="Heading1"/>
      </w:pPr>
      <w:bookmarkStart w:id="49" w:name="_Toc25321554"/>
      <w:r w:rsidRPr="00217670">
        <w:t>Target Population</w:t>
      </w:r>
      <w:bookmarkEnd w:id="49"/>
    </w:p>
    <w:p w14:paraId="63211723" w14:textId="6CFC670C"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target population will be social work students in various accredited institutions. The primary research objective is to gain information from the students, managerial positions, as well as social workers. Identifying social work students to take part in this research can do by using existing directories of hierarchical administrations. Students enrolled in any online program can be among the participants if available. An electronic technique will be used to distribute the surveys to a certain percentage to students undertaking through their emails. This is effective since it saves time and at the same time, it’s cost-efficient. The technique will focus specific of those students on the listings of support organizations as they have contacted them for particular reasons. The email will be distributed to participants for a period of two weeks. This can be by triggering their interest in online forums this makes them want to contribute to the issue at hand. Although using electronic means is </w:t>
      </w:r>
      <w:r w:rsidR="00514E51">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non-random sampling method; the use of email will be useful since it will create forums where participants interact with each other.</w:t>
      </w:r>
    </w:p>
    <w:p w14:paraId="07819414" w14:textId="77777777" w:rsidR="00EC0BCE" w:rsidRPr="00217670" w:rsidRDefault="00EC0BCE" w:rsidP="004E7F3F">
      <w:pPr>
        <w:pStyle w:val="Heading1"/>
      </w:pPr>
      <w:bookmarkStart w:id="50" w:name="_Toc25321555"/>
      <w:r w:rsidRPr="00217670">
        <w:t>Research Instruments</w:t>
      </w:r>
      <w:bookmarkEnd w:id="50"/>
    </w:p>
    <w:p w14:paraId="111A6822" w14:textId="6222822A"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The researcher will settle on questionnaires and surveys. The aim will be to recruit participants who are likely to provide essential information on the perceptions that students have on online social work programs. Thus, the approach is deemed important in terms of making the researcher make necessary deliberations in terms of the strategies that might need to be adopted to lead to the advancement of the online social programs. The</w:t>
      </w:r>
      <w:r w:rsidR="00514E51">
        <w:rPr>
          <w:rFonts w:ascii="Times New Roman" w:eastAsia="Calibri" w:hAnsi="Times New Roman" w:cs="Times New Roman"/>
          <w:sz w:val="24"/>
          <w:szCs w:val="24"/>
        </w:rPr>
        <w:t>se instruments aim</w:t>
      </w:r>
      <w:r w:rsidRPr="00EC0BCE">
        <w:rPr>
          <w:rFonts w:ascii="Times New Roman" w:eastAsia="Calibri" w:hAnsi="Times New Roman" w:cs="Times New Roman"/>
          <w:sz w:val="24"/>
          <w:szCs w:val="24"/>
        </w:rPr>
        <w:t xml:space="preserve"> to ensure a high level of comprehensiveness is attained concerning the concepts that are being researched on. The </w:t>
      </w:r>
      <w:r w:rsidRPr="00EC0BCE">
        <w:rPr>
          <w:rFonts w:ascii="Times New Roman" w:eastAsia="Calibri" w:hAnsi="Times New Roman" w:cs="Times New Roman"/>
          <w:sz w:val="24"/>
          <w:szCs w:val="24"/>
        </w:rPr>
        <w:lastRenderedPageBreak/>
        <w:t xml:space="preserve">move is deemed necessary in terms of making the research questions achieve the essential responses. The research question will be weighed on a Likert scale. The reliability of the items will be 0.91 Cronbach alpha indexes (Christensen &amp; </w:t>
      </w:r>
      <w:proofErr w:type="spellStart"/>
      <w:r w:rsidRPr="00EC0BCE">
        <w:rPr>
          <w:rFonts w:ascii="Times New Roman" w:eastAsia="Calibri" w:hAnsi="Times New Roman" w:cs="Times New Roman"/>
          <w:sz w:val="24"/>
          <w:szCs w:val="24"/>
        </w:rPr>
        <w:t>Waraczynski</w:t>
      </w:r>
      <w:proofErr w:type="spellEnd"/>
      <w:r w:rsidRPr="00EC0BCE">
        <w:rPr>
          <w:rFonts w:ascii="Times New Roman" w:eastAsia="Calibri" w:hAnsi="Times New Roman" w:cs="Times New Roman"/>
          <w:sz w:val="24"/>
          <w:szCs w:val="24"/>
        </w:rPr>
        <w:t>, 1988).</w:t>
      </w:r>
    </w:p>
    <w:p w14:paraId="3D19A1EA" w14:textId="60E878CC"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The researcher will use a questionnaire to collect data for the analysis process. A survey will contain structured and semi-structured questions to which respondents need to fill in the respondents required. The use of questionnaires will provide the respondents</w:t>
      </w:r>
      <w:r w:rsidR="00514E51">
        <w:rPr>
          <w:rFonts w:ascii="Times New Roman" w:eastAsia="Calibri" w:hAnsi="Times New Roman" w:cs="Times New Roman"/>
          <w:sz w:val="24"/>
          <w:szCs w:val="24"/>
        </w:rPr>
        <w:t xml:space="preserve"> with</w:t>
      </w:r>
      <w:r w:rsidRPr="00EC0BCE">
        <w:rPr>
          <w:rFonts w:ascii="Times New Roman" w:eastAsia="Calibri" w:hAnsi="Times New Roman" w:cs="Times New Roman"/>
          <w:sz w:val="24"/>
          <w:szCs w:val="24"/>
        </w:rPr>
        <w:t xml:space="preserve"> ample time to read the questions and understand the expectation that is held within. Through the use of a semi-structured questionnaire to collect data, the researcher has the chance to capture a comprehensive perspective in line with the views that the respondents have.</w:t>
      </w:r>
    </w:p>
    <w:p w14:paraId="1B656560" w14:textId="77777777"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researcher will also use peers to peruse the questionnaire to determine the areas of weakness that it has (DeMatteo, </w:t>
      </w:r>
      <w:proofErr w:type="spellStart"/>
      <w:r w:rsidRPr="00EC0BCE">
        <w:rPr>
          <w:rFonts w:ascii="Times New Roman" w:eastAsia="Calibri" w:hAnsi="Times New Roman" w:cs="Times New Roman"/>
          <w:sz w:val="24"/>
          <w:szCs w:val="24"/>
        </w:rPr>
        <w:t>Marczyk</w:t>
      </w:r>
      <w:proofErr w:type="spellEnd"/>
      <w:r w:rsidRPr="00EC0BCE">
        <w:rPr>
          <w:rFonts w:ascii="Times New Roman" w:eastAsia="Calibri" w:hAnsi="Times New Roman" w:cs="Times New Roman"/>
          <w:sz w:val="24"/>
          <w:szCs w:val="24"/>
        </w:rPr>
        <w:t xml:space="preserve"> &amp; Festinger, 2005). The respondents will, therefore, be relevant in pointing out some of the problems in the questionnaire that may not be well captured with the application of the pilot study. The action will, therefore, be necessary for improving the quality of the research instrument and boost its ability to capture the appropriate information on the perceptions that the researchers usually have. The situation, therefore, improves the strength of the research questionnaire to create valid and reliable outcomes. The study will aim to make comparisons in line with the different experiences that various groups in the institutions have with online learning. Therefore, the action will be important in providing information on whether changes may need to be adopted to improve the aspect of learning that students normally undergo while at institutions of higher learning.</w:t>
      </w:r>
    </w:p>
    <w:p w14:paraId="1BEEE5C6" w14:textId="77777777" w:rsidR="00EC0BCE" w:rsidRPr="00217670" w:rsidRDefault="00EC0BCE" w:rsidP="004E7F3F">
      <w:pPr>
        <w:pStyle w:val="Heading1"/>
      </w:pPr>
      <w:bookmarkStart w:id="51" w:name="_Toc25321556"/>
      <w:r w:rsidRPr="00217670">
        <w:t>Data Collection</w:t>
      </w:r>
      <w:bookmarkEnd w:id="51"/>
    </w:p>
    <w:p w14:paraId="36F1A4DD" w14:textId="295EBE2A"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lastRenderedPageBreak/>
        <w:t xml:space="preserve">The process of data collection will involve the use of different techniques for the researcher to get information from the respondent. Interviews are among the approach that will be used. Within the first phase of the strategy, interviews will be directed towards determining what perception students have based on the existence </w:t>
      </w:r>
      <w:proofErr w:type="spellStart"/>
      <w:r w:rsidRPr="00EC0BCE">
        <w:rPr>
          <w:rFonts w:ascii="Times New Roman" w:eastAsia="Calibri" w:hAnsi="Times New Roman" w:cs="Times New Roman"/>
          <w:sz w:val="24"/>
          <w:szCs w:val="24"/>
        </w:rPr>
        <w:t>of</w:t>
      </w:r>
      <w:r w:rsidR="00E96995">
        <w:rPr>
          <w:rFonts w:ascii="Times New Roman" w:eastAsia="Calibri" w:hAnsi="Times New Roman" w:cs="Times New Roman"/>
          <w:sz w:val="24"/>
          <w:szCs w:val="24"/>
        </w:rPr>
        <w:t>online</w:t>
      </w:r>
      <w:proofErr w:type="spellEnd"/>
      <w:r w:rsidR="00E96995">
        <w:rPr>
          <w:rFonts w:ascii="Times New Roman" w:eastAsia="Calibri" w:hAnsi="Times New Roman" w:cs="Times New Roman"/>
          <w:sz w:val="24"/>
          <w:szCs w:val="24"/>
        </w:rPr>
        <w:t xml:space="preserve"> social</w:t>
      </w:r>
      <w:r w:rsidRPr="00EC0BCE">
        <w:rPr>
          <w:rFonts w:ascii="Times New Roman" w:eastAsia="Calibri" w:hAnsi="Times New Roman" w:cs="Times New Roman"/>
          <w:sz w:val="24"/>
          <w:szCs w:val="24"/>
        </w:rPr>
        <w:t xml:space="preserve"> work and </w:t>
      </w:r>
      <w:r w:rsidR="00E96995">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 xml:space="preserve">introduction of various innovations in online social work. Therefore, the process of data collection will involve sending the participants the link to complete a questionnaire for the study. The respondents will also be informed about the main aim of the research and the specific questions that will need to be answered in the process. The researcher will also provide the respondents with the chance to post any questions that they have regarding the research process. They will be informed </w:t>
      </w:r>
      <w:r w:rsidR="00E96995">
        <w:rPr>
          <w:rFonts w:ascii="Times New Roman" w:eastAsia="Calibri" w:hAnsi="Times New Roman" w:cs="Times New Roman"/>
          <w:sz w:val="24"/>
          <w:szCs w:val="24"/>
        </w:rPr>
        <w:t>about</w:t>
      </w:r>
      <w:r w:rsidRPr="00EC0BCE">
        <w:rPr>
          <w:rFonts w:ascii="Times New Roman" w:eastAsia="Calibri" w:hAnsi="Times New Roman" w:cs="Times New Roman"/>
          <w:sz w:val="24"/>
          <w:szCs w:val="24"/>
        </w:rPr>
        <w:t xml:space="preserve"> the specifics of the research methodology being used</w:t>
      </w:r>
      <w:r w:rsidR="00E96995">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w:t>
      </w:r>
      <w:r w:rsidR="00E96995">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tudents are educated on the approach so that they can decide whether to join or not. Emphasis is on students understanding </w:t>
      </w:r>
      <w:r w:rsidR="00E96995">
        <w:rPr>
          <w:rFonts w:ascii="Times New Roman" w:eastAsia="Calibri" w:hAnsi="Times New Roman" w:cs="Times New Roman"/>
          <w:sz w:val="24"/>
          <w:szCs w:val="24"/>
        </w:rPr>
        <w:t xml:space="preserve">of </w:t>
      </w:r>
      <w:r w:rsidRPr="00EC0BCE">
        <w:rPr>
          <w:rFonts w:ascii="Times New Roman" w:eastAsia="Calibri" w:hAnsi="Times New Roman" w:cs="Times New Roman"/>
          <w:sz w:val="24"/>
          <w:szCs w:val="24"/>
        </w:rPr>
        <w:t>the need to answer the questionnaires and interviews so that the researcher can evaluate the impact of an online social program in the community and to learners. Rather than focusing exclusively on the student's perception of belonging, the researcher will look into the relationship between the organization and their students, this will aid in making the process faster and much more accessible in terms of data collection.</w:t>
      </w:r>
    </w:p>
    <w:p w14:paraId="6F4E7425" w14:textId="582D7B2A"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Different forms of questionnaires will be formulated. This will include a short survey where the participants can express their views. In a particular look, for instance, participants will voluntarily fill two short questions form at intake or continuing level</w:t>
      </w:r>
      <w:r w:rsidR="00E96995">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w:t>
      </w:r>
      <w:r w:rsidR="00E96995">
        <w:rPr>
          <w:rFonts w:ascii="Times New Roman" w:eastAsia="Calibri" w:hAnsi="Times New Roman" w:cs="Times New Roman"/>
          <w:sz w:val="24"/>
          <w:szCs w:val="24"/>
        </w:rPr>
        <w:t>An e</w:t>
      </w:r>
      <w:r w:rsidRPr="00EC0BCE">
        <w:rPr>
          <w:rFonts w:ascii="Times New Roman" w:eastAsia="Calibri" w:hAnsi="Times New Roman" w:cs="Times New Roman"/>
          <w:sz w:val="24"/>
          <w:szCs w:val="24"/>
        </w:rPr>
        <w:t>xample of the questions will be: what is the perception of online social education and student’s sense of belonging in the program</w:t>
      </w:r>
      <w:r w:rsidR="00E96995">
        <w:rPr>
          <w:rFonts w:ascii="Times New Roman" w:eastAsia="Calibri" w:hAnsi="Times New Roman" w:cs="Times New Roman"/>
          <w:sz w:val="24"/>
          <w:szCs w:val="24"/>
        </w:rPr>
        <w:t>?</w:t>
      </w:r>
      <w:r w:rsidRPr="00EC0BCE">
        <w:rPr>
          <w:rFonts w:ascii="Times New Roman" w:eastAsia="Calibri" w:hAnsi="Times New Roman" w:cs="Times New Roman"/>
          <w:sz w:val="24"/>
          <w:szCs w:val="24"/>
        </w:rPr>
        <w:t xml:space="preserve"> This type of strategy will help the researcher complete the analysis student’s general view of social work. The goal of data collection activity is to ensure accurate, valid and reliable data is collected and the goal is achieved when the researcher obtains more </w:t>
      </w:r>
      <w:r w:rsidRPr="00EC0BCE">
        <w:rPr>
          <w:rFonts w:ascii="Times New Roman" w:eastAsia="Calibri" w:hAnsi="Times New Roman" w:cs="Times New Roman"/>
          <w:sz w:val="24"/>
          <w:szCs w:val="24"/>
        </w:rPr>
        <w:lastRenderedPageBreak/>
        <w:t>feedback from peers. Researcher use of the Likert scale in the measurement in data collections guide the researcher in getting findings in the research process (Groves et al., 2011).</w:t>
      </w:r>
    </w:p>
    <w:p w14:paraId="2FCAA2AF" w14:textId="77777777" w:rsidR="00EC0BCE" w:rsidRPr="00217670" w:rsidRDefault="00EC0BCE" w:rsidP="004E7F3F">
      <w:pPr>
        <w:pStyle w:val="Heading1"/>
      </w:pPr>
      <w:bookmarkStart w:id="52" w:name="_Toc25321557"/>
      <w:r w:rsidRPr="00217670">
        <w:t>Data Analysis and Presentation</w:t>
      </w:r>
      <w:bookmarkEnd w:id="52"/>
    </w:p>
    <w:p w14:paraId="0BCFD524" w14:textId="40C67A9B"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Information and data collected from the survey will be analyzed using statistical packages which are referred to as the SPSS. The use of this software allows </w:t>
      </w:r>
      <w:r w:rsidR="00396EDE">
        <w:rPr>
          <w:rFonts w:ascii="Times New Roman" w:eastAsia="Calibri" w:hAnsi="Times New Roman" w:cs="Times New Roman"/>
          <w:sz w:val="24"/>
          <w:szCs w:val="24"/>
        </w:rPr>
        <w:t xml:space="preserve">the </w:t>
      </w:r>
      <w:r w:rsidRPr="00EC0BCE">
        <w:rPr>
          <w:rFonts w:ascii="Times New Roman" w:eastAsia="Calibri" w:hAnsi="Times New Roman" w:cs="Times New Roman"/>
          <w:sz w:val="24"/>
          <w:szCs w:val="24"/>
        </w:rPr>
        <w:t xml:space="preserve">quantification of an extensive database of the research. Each question of all surveys in the study will deserve </w:t>
      </w:r>
      <w:r w:rsidR="00396EDE">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variable on the SPSS. Each variable will then be allocated codes which will later reflect answers (</w:t>
      </w:r>
      <w:proofErr w:type="spellStart"/>
      <w:r w:rsidRPr="00EC0BCE">
        <w:rPr>
          <w:rFonts w:ascii="Times New Roman" w:eastAsia="Calibri" w:hAnsi="Times New Roman" w:cs="Times New Roman"/>
          <w:sz w:val="24"/>
          <w:szCs w:val="24"/>
        </w:rPr>
        <w:t>Lewins</w:t>
      </w:r>
      <w:proofErr w:type="spellEnd"/>
      <w:r w:rsidRPr="00EC0BCE">
        <w:rPr>
          <w:rFonts w:ascii="Times New Roman" w:eastAsia="Calibri" w:hAnsi="Times New Roman" w:cs="Times New Roman"/>
          <w:sz w:val="24"/>
          <w:szCs w:val="24"/>
        </w:rPr>
        <w:t xml:space="preserve"> &amp; Silver, 2009). Data entry of answers given will then be done and later put together in a data file of the complete survey of the SPSS. During the use of inferential statistics, the researcher will seek to use </w:t>
      </w:r>
      <w:r w:rsidR="00396EDE">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t-test to assess the relationship that exists between the use of online learning modes and the effect that they have on invoking the perception of the sense of belonging. The results illustrate what the institutions are doing to promote a sense of belonging to students. This is evident in the kind of education in terms of quality the institutions offer to learners. This shows that the results demonstrate a series of univariate analyses that help identify correlations between the students and their programs (</w:t>
      </w:r>
      <w:proofErr w:type="spellStart"/>
      <w:r w:rsidRPr="00EC0BCE">
        <w:rPr>
          <w:rFonts w:ascii="Times New Roman" w:eastAsia="Calibri" w:hAnsi="Times New Roman" w:cs="Times New Roman"/>
          <w:sz w:val="24"/>
          <w:szCs w:val="24"/>
        </w:rPr>
        <w:t>Lewins</w:t>
      </w:r>
      <w:proofErr w:type="spellEnd"/>
      <w:r w:rsidRPr="00EC0BCE">
        <w:rPr>
          <w:rFonts w:ascii="Times New Roman" w:eastAsia="Calibri" w:hAnsi="Times New Roman" w:cs="Times New Roman"/>
          <w:sz w:val="24"/>
          <w:szCs w:val="24"/>
        </w:rPr>
        <w:t xml:space="preserve"> &amp; Silver, 2009). The reports can conduct to the specific regulations where appropriate graphs, charts and table</w:t>
      </w:r>
      <w:r w:rsidR="00396EDE">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are generated so that they can allow transparency of the analysis procedure for the same reason started earlier.</w:t>
      </w:r>
    </w:p>
    <w:p w14:paraId="3F307715" w14:textId="3C6F4D14"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The analyzed information will be presented on different charts and tables. The researcher will then explain all findings which will act as a guide to the results. </w:t>
      </w:r>
      <w:r w:rsidR="00396EDE">
        <w:rPr>
          <w:rFonts w:ascii="Times New Roman" w:eastAsia="Calibri" w:hAnsi="Times New Roman" w:cs="Times New Roman"/>
          <w:sz w:val="24"/>
          <w:szCs w:val="24"/>
        </w:rPr>
        <w:t>The u</w:t>
      </w:r>
      <w:r w:rsidRPr="00EC0BCE">
        <w:rPr>
          <w:rFonts w:ascii="Times New Roman" w:eastAsia="Calibri" w:hAnsi="Times New Roman" w:cs="Times New Roman"/>
          <w:sz w:val="24"/>
          <w:szCs w:val="24"/>
        </w:rPr>
        <w:t>se of secondary sources to obtain information is encouraged in regards to providing explanations obtained during the study. Data drawn from the causes may be fundamental in justifying the findings that may be received. The researcher requires appropriate conclusions and recommendations.</w:t>
      </w:r>
    </w:p>
    <w:p w14:paraId="41553287" w14:textId="77777777" w:rsidR="00EC0BCE" w:rsidRPr="00217670" w:rsidRDefault="00EC0BCE" w:rsidP="004E7F3F">
      <w:pPr>
        <w:pStyle w:val="Heading2"/>
        <w:rPr>
          <w:rFonts w:eastAsia="Calibri"/>
        </w:rPr>
      </w:pPr>
      <w:bookmarkStart w:id="53" w:name="_Toc25321558"/>
      <w:r w:rsidRPr="00217670">
        <w:rPr>
          <w:rFonts w:eastAsia="Calibri"/>
        </w:rPr>
        <w:lastRenderedPageBreak/>
        <w:t>Analysis of Information Derived from Online Groups Social Groups and Interviews</w:t>
      </w:r>
      <w:bookmarkEnd w:id="53"/>
    </w:p>
    <w:p w14:paraId="7C802CF9" w14:textId="77777777"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Data and information need to be coded and retrieved; the research will use data analysis software (CAQDAS) which is qualitative. The software analyzes data retrieved from the online social groups and all interviews conducted. The use of the software is described by </w:t>
      </w:r>
      <w:proofErr w:type="spellStart"/>
      <w:r w:rsidRPr="00EC0BCE">
        <w:rPr>
          <w:rFonts w:ascii="Times New Roman" w:eastAsia="Calibri" w:hAnsi="Times New Roman" w:cs="Times New Roman"/>
          <w:sz w:val="24"/>
          <w:szCs w:val="24"/>
        </w:rPr>
        <w:t>Lewins</w:t>
      </w:r>
      <w:proofErr w:type="spellEnd"/>
      <w:r w:rsidRPr="00EC0BCE">
        <w:rPr>
          <w:rFonts w:ascii="Times New Roman" w:eastAsia="Calibri" w:hAnsi="Times New Roman" w:cs="Times New Roman"/>
          <w:sz w:val="24"/>
          <w:szCs w:val="24"/>
        </w:rPr>
        <w:t xml:space="preserve"> &amp; Silver (2009) as the most secretarial tasks that are associated with manual coding and the retrieval of information. In the specification of the software, the best reason why it is essential to use the software is that; the software has features that help in storing ideas and coding. Coding passages of any social online group and interviews allow easy retrieval of all data that was collected in the research.</w:t>
      </w:r>
    </w:p>
    <w:p w14:paraId="5C4A34AE" w14:textId="17DE03DF"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Long memos will be developed to overcome one of the criticisms of any qualitative researches, one of the significant issues is lack of transparency, and all qualitative researchers are typically criticized for this reason in regards to what the researcher did in the process of collecting data. Clarity of research progression will involve methods such as data collection, information analysis and manual coding, as well as making the information available to other people who may want to access the work. Memos will be developed throughout the research process using one of the (CAQDAS) data analysis software features to code information. The idea and any research issues will be noted down and then attached to any research document. This will support other people</w:t>
      </w:r>
      <w:r w:rsidR="00E20704">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access</w:t>
      </w:r>
      <w:r w:rsidR="00E20704">
        <w:rPr>
          <w:rFonts w:ascii="Times New Roman" w:eastAsia="Calibri" w:hAnsi="Times New Roman" w:cs="Times New Roman"/>
          <w:sz w:val="24"/>
          <w:szCs w:val="24"/>
        </w:rPr>
        <w:t xml:space="preserve"> to</w:t>
      </w:r>
      <w:r w:rsidRPr="00EC0BCE">
        <w:rPr>
          <w:rFonts w:ascii="Times New Roman" w:eastAsia="Calibri" w:hAnsi="Times New Roman" w:cs="Times New Roman"/>
          <w:sz w:val="24"/>
          <w:szCs w:val="24"/>
        </w:rPr>
        <w:t xml:space="preserve"> the quality of the research and also help in clarifying all different idea</w:t>
      </w:r>
      <w:r w:rsidR="00E20704">
        <w:rPr>
          <w:rFonts w:ascii="Times New Roman" w:eastAsia="Calibri" w:hAnsi="Times New Roman" w:cs="Times New Roman"/>
          <w:sz w:val="24"/>
          <w:szCs w:val="24"/>
        </w:rPr>
        <w:t>s</w:t>
      </w:r>
      <w:r w:rsidRPr="00EC0BCE">
        <w:rPr>
          <w:rFonts w:ascii="Times New Roman" w:eastAsia="Calibri" w:hAnsi="Times New Roman" w:cs="Times New Roman"/>
          <w:sz w:val="24"/>
          <w:szCs w:val="24"/>
        </w:rPr>
        <w:t xml:space="preserve"> and crucial questions that are in the record of analysis.</w:t>
      </w:r>
    </w:p>
    <w:p w14:paraId="25D3EA87" w14:textId="77777777" w:rsidR="00EC0BCE" w:rsidRPr="00217670" w:rsidRDefault="00EC0BCE" w:rsidP="004E7F3F">
      <w:pPr>
        <w:pStyle w:val="Heading1"/>
      </w:pPr>
      <w:bookmarkStart w:id="54" w:name="_Toc25321559"/>
      <w:r w:rsidRPr="00217670">
        <w:t>Ethical Consideration</w:t>
      </w:r>
      <w:bookmarkEnd w:id="54"/>
    </w:p>
    <w:p w14:paraId="4DD9056C" w14:textId="3B473051"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Research purpose, methods, intended possible uses of the study will be stipulated and what to expect from the participants will be made clear to all involved respondents. </w:t>
      </w:r>
      <w:r w:rsidRPr="00EC0BCE">
        <w:rPr>
          <w:rFonts w:ascii="Times New Roman" w:eastAsia="Calibri" w:hAnsi="Times New Roman" w:cs="Times New Roman"/>
          <w:sz w:val="24"/>
          <w:szCs w:val="24"/>
        </w:rPr>
        <w:lastRenderedPageBreak/>
        <w:t xml:space="preserve">Confidentiality of any data supplied research is essential. Therefore, the anonymity of the participants will be respected. Research participants are in no way forced to participate, but they will voluntarily opt to be among the participant in the research. Furthermore, the research participants will not be vulnerable students. All respondents will be asked for </w:t>
      </w:r>
      <w:r w:rsidR="00E20704">
        <w:rPr>
          <w:rFonts w:ascii="Times New Roman" w:eastAsia="Calibri" w:hAnsi="Times New Roman" w:cs="Times New Roman"/>
          <w:sz w:val="24"/>
          <w:szCs w:val="24"/>
        </w:rPr>
        <w:t xml:space="preserve">a </w:t>
      </w:r>
      <w:r w:rsidRPr="00EC0BCE">
        <w:rPr>
          <w:rFonts w:ascii="Times New Roman" w:eastAsia="Calibri" w:hAnsi="Times New Roman" w:cs="Times New Roman"/>
          <w:sz w:val="24"/>
          <w:szCs w:val="24"/>
        </w:rPr>
        <w:t>permit at the stage of recruitment. Covert observation will not be among the procedure, and therefore, ethical issues in this regard will not arise during the research. The research may also involve discussion of the face-to-face interviews. Ethics guidelines will be in mind all the time to ensure that all participants are happy with the conduct of the research. It is to be expected that no pain or discomfort is to be experienced by participants; negative consequences are risks that the research faced with if ethical guidelines are not followed.</w:t>
      </w:r>
    </w:p>
    <w:p w14:paraId="19B1EBE9" w14:textId="08C2384B" w:rsidR="00EC0BCE" w:rsidRPr="00EC0BCE" w:rsidRDefault="00EC0BCE" w:rsidP="005378BC">
      <w:pPr>
        <w:spacing w:after="160" w:line="480" w:lineRule="auto"/>
        <w:ind w:firstLine="720"/>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Different techniques may be used so as the ethical considerations are upheld; for instance, the researcher can serialize questionnaires to avoid inputting personal information on the participants. Action such as this shows the importance of safeguarding data given by the subjects. </w:t>
      </w:r>
      <w:r w:rsidR="00E20704">
        <w:rPr>
          <w:rFonts w:ascii="Times New Roman" w:eastAsia="Calibri" w:hAnsi="Times New Roman" w:cs="Times New Roman"/>
          <w:sz w:val="24"/>
          <w:szCs w:val="24"/>
        </w:rPr>
        <w:t>S</w:t>
      </w:r>
      <w:r w:rsidRPr="00EC0BCE">
        <w:rPr>
          <w:rFonts w:ascii="Times New Roman" w:eastAsia="Calibri" w:hAnsi="Times New Roman" w:cs="Times New Roman"/>
          <w:sz w:val="24"/>
          <w:szCs w:val="24"/>
        </w:rPr>
        <w:t>erialization of inquiry also provides the participant’s high level of confidentiality with their answers since the research will be breaking ethical rules if any information is leaked out.</w:t>
      </w:r>
    </w:p>
    <w:p w14:paraId="59B3FDCB" w14:textId="77777777" w:rsidR="00EC0BCE" w:rsidRPr="00217670" w:rsidRDefault="00EC0BCE" w:rsidP="004E7F3F">
      <w:pPr>
        <w:pStyle w:val="Heading1"/>
      </w:pPr>
      <w:bookmarkStart w:id="55" w:name="_Toc25321560"/>
      <w:r w:rsidRPr="00217670">
        <w:t>Proposed Budget</w:t>
      </w:r>
      <w:bookmarkEnd w:id="55"/>
    </w:p>
    <w:tbl>
      <w:tblPr>
        <w:tblStyle w:val="TableGrid"/>
        <w:tblW w:w="0" w:type="auto"/>
        <w:tblLook w:val="04A0" w:firstRow="1" w:lastRow="0" w:firstColumn="1" w:lastColumn="0" w:noHBand="0" w:noVBand="1"/>
      </w:tblPr>
      <w:tblGrid>
        <w:gridCol w:w="1188"/>
        <w:gridCol w:w="5196"/>
        <w:gridCol w:w="3192"/>
      </w:tblGrid>
      <w:tr w:rsidR="00EC0BCE" w:rsidRPr="00EC0BCE" w14:paraId="1E250068" w14:textId="77777777" w:rsidTr="00C84C36">
        <w:tc>
          <w:tcPr>
            <w:tcW w:w="1188" w:type="dxa"/>
          </w:tcPr>
          <w:p w14:paraId="691C3EC4" w14:textId="77777777" w:rsidR="00EC0BCE" w:rsidRPr="00EC0BCE" w:rsidRDefault="00EC0BCE" w:rsidP="005378BC">
            <w:pPr>
              <w:spacing w:after="160" w:line="480" w:lineRule="auto"/>
              <w:rPr>
                <w:rFonts w:ascii="Times New Roman" w:eastAsia="Calibri" w:hAnsi="Times New Roman" w:cs="Times New Roman"/>
                <w:b/>
                <w:sz w:val="24"/>
                <w:szCs w:val="24"/>
              </w:rPr>
            </w:pPr>
            <w:r w:rsidRPr="00EC0BCE">
              <w:rPr>
                <w:rFonts w:ascii="Times New Roman" w:eastAsia="Calibri" w:hAnsi="Times New Roman" w:cs="Times New Roman"/>
                <w:b/>
                <w:sz w:val="24"/>
                <w:szCs w:val="24"/>
              </w:rPr>
              <w:t>Number</w:t>
            </w:r>
          </w:p>
        </w:tc>
        <w:tc>
          <w:tcPr>
            <w:tcW w:w="5196" w:type="dxa"/>
          </w:tcPr>
          <w:p w14:paraId="7BA0E63A" w14:textId="77777777" w:rsidR="00EC0BCE" w:rsidRPr="00EC0BCE" w:rsidRDefault="00EC0BCE" w:rsidP="005378BC">
            <w:pPr>
              <w:spacing w:after="160" w:line="480" w:lineRule="auto"/>
              <w:rPr>
                <w:rFonts w:ascii="Times New Roman" w:eastAsia="Calibri" w:hAnsi="Times New Roman" w:cs="Times New Roman"/>
                <w:b/>
                <w:sz w:val="24"/>
                <w:szCs w:val="24"/>
              </w:rPr>
            </w:pPr>
            <w:r w:rsidRPr="00EC0BCE">
              <w:rPr>
                <w:rFonts w:ascii="Times New Roman" w:eastAsia="Calibri" w:hAnsi="Times New Roman" w:cs="Times New Roman"/>
                <w:b/>
                <w:sz w:val="24"/>
                <w:szCs w:val="24"/>
              </w:rPr>
              <w:t>Budget Item</w:t>
            </w:r>
          </w:p>
        </w:tc>
        <w:tc>
          <w:tcPr>
            <w:tcW w:w="3192" w:type="dxa"/>
          </w:tcPr>
          <w:p w14:paraId="66AD3707" w14:textId="77777777" w:rsidR="00EC0BCE" w:rsidRPr="00EC0BCE" w:rsidRDefault="00EC0BCE" w:rsidP="005378BC">
            <w:pPr>
              <w:spacing w:after="160" w:line="480" w:lineRule="auto"/>
              <w:rPr>
                <w:rFonts w:ascii="Times New Roman" w:eastAsia="Calibri" w:hAnsi="Times New Roman" w:cs="Times New Roman"/>
                <w:b/>
                <w:sz w:val="24"/>
                <w:szCs w:val="24"/>
              </w:rPr>
            </w:pPr>
            <w:r w:rsidRPr="00EC0BCE">
              <w:rPr>
                <w:rFonts w:ascii="Times New Roman" w:eastAsia="Calibri" w:hAnsi="Times New Roman" w:cs="Times New Roman"/>
                <w:b/>
                <w:sz w:val="24"/>
                <w:szCs w:val="24"/>
              </w:rPr>
              <w:t>Cost in $</w:t>
            </w:r>
          </w:p>
        </w:tc>
      </w:tr>
      <w:tr w:rsidR="00EC0BCE" w:rsidRPr="00EC0BCE" w14:paraId="587B0878" w14:textId="77777777" w:rsidTr="00C84C36">
        <w:tc>
          <w:tcPr>
            <w:tcW w:w="1188" w:type="dxa"/>
          </w:tcPr>
          <w:p w14:paraId="0C8D48BC"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232C1B8E" w14:textId="77777777" w:rsidR="00EC0BCE" w:rsidRPr="00EC0BCE" w:rsidRDefault="00EC0BCE" w:rsidP="005378BC">
            <w:pPr>
              <w:spacing w:after="160" w:line="480" w:lineRule="auto"/>
              <w:rPr>
                <w:rFonts w:ascii="Times New Roman" w:eastAsia="Calibri" w:hAnsi="Times New Roman" w:cs="Times New Roman"/>
                <w:sz w:val="24"/>
                <w:szCs w:val="24"/>
              </w:rPr>
            </w:pPr>
            <w:proofErr w:type="spellStart"/>
            <w:r w:rsidRPr="00EC0BCE">
              <w:rPr>
                <w:rFonts w:ascii="Times New Roman" w:eastAsia="Calibri" w:hAnsi="Times New Roman" w:cs="Times New Roman"/>
                <w:sz w:val="24"/>
                <w:szCs w:val="24"/>
              </w:rPr>
              <w:t>Reserch</w:t>
            </w:r>
            <w:proofErr w:type="spellEnd"/>
            <w:r w:rsidRPr="00EC0BCE">
              <w:rPr>
                <w:rFonts w:ascii="Times New Roman" w:eastAsia="Calibri" w:hAnsi="Times New Roman" w:cs="Times New Roman"/>
                <w:sz w:val="24"/>
                <w:szCs w:val="24"/>
              </w:rPr>
              <w:t xml:space="preserve"> concept writing and stationery</w:t>
            </w:r>
          </w:p>
        </w:tc>
        <w:tc>
          <w:tcPr>
            <w:tcW w:w="3192" w:type="dxa"/>
          </w:tcPr>
          <w:p w14:paraId="6E29E675"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50</w:t>
            </w:r>
          </w:p>
        </w:tc>
      </w:tr>
      <w:tr w:rsidR="00EC0BCE" w:rsidRPr="00EC0BCE" w14:paraId="24013A91" w14:textId="77777777" w:rsidTr="00C84C36">
        <w:tc>
          <w:tcPr>
            <w:tcW w:w="1188" w:type="dxa"/>
          </w:tcPr>
          <w:p w14:paraId="0300C814"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50084AA2"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Identification of respondents</w:t>
            </w:r>
          </w:p>
        </w:tc>
        <w:tc>
          <w:tcPr>
            <w:tcW w:w="3192" w:type="dxa"/>
          </w:tcPr>
          <w:p w14:paraId="6923F880"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100</w:t>
            </w:r>
          </w:p>
        </w:tc>
      </w:tr>
      <w:tr w:rsidR="00EC0BCE" w:rsidRPr="00EC0BCE" w14:paraId="678929DF" w14:textId="77777777" w:rsidTr="00C84C36">
        <w:tc>
          <w:tcPr>
            <w:tcW w:w="1188" w:type="dxa"/>
          </w:tcPr>
          <w:p w14:paraId="5E308E03"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07C4F1EB"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Recruitment of participants</w:t>
            </w:r>
          </w:p>
        </w:tc>
        <w:tc>
          <w:tcPr>
            <w:tcW w:w="3192" w:type="dxa"/>
          </w:tcPr>
          <w:p w14:paraId="29817C45"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200</w:t>
            </w:r>
          </w:p>
        </w:tc>
      </w:tr>
      <w:tr w:rsidR="00EC0BCE" w:rsidRPr="00EC0BCE" w14:paraId="1C4AB062" w14:textId="77777777" w:rsidTr="00C84C36">
        <w:tc>
          <w:tcPr>
            <w:tcW w:w="1188" w:type="dxa"/>
          </w:tcPr>
          <w:p w14:paraId="141842CE"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01C796CE"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Conducting a series of     interviews</w:t>
            </w:r>
          </w:p>
        </w:tc>
        <w:tc>
          <w:tcPr>
            <w:tcW w:w="3192" w:type="dxa"/>
          </w:tcPr>
          <w:p w14:paraId="60F118A1"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100</w:t>
            </w:r>
          </w:p>
        </w:tc>
      </w:tr>
      <w:tr w:rsidR="00EC0BCE" w:rsidRPr="00EC0BCE" w14:paraId="63C3BFAC" w14:textId="77777777" w:rsidTr="00C84C36">
        <w:tc>
          <w:tcPr>
            <w:tcW w:w="1188" w:type="dxa"/>
          </w:tcPr>
          <w:p w14:paraId="785D6C8D"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331A4BF8"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Analysis of data and summary write-up</w:t>
            </w:r>
          </w:p>
        </w:tc>
        <w:tc>
          <w:tcPr>
            <w:tcW w:w="3192" w:type="dxa"/>
          </w:tcPr>
          <w:p w14:paraId="12E12E8E"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50</w:t>
            </w:r>
          </w:p>
        </w:tc>
      </w:tr>
      <w:tr w:rsidR="00EC0BCE" w:rsidRPr="00EC0BCE" w14:paraId="05D959B8" w14:textId="77777777" w:rsidTr="00C84C36">
        <w:tc>
          <w:tcPr>
            <w:tcW w:w="1188" w:type="dxa"/>
          </w:tcPr>
          <w:p w14:paraId="679D0B44"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0EC60B1E" w14:textId="0A9606CC"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 xml:space="preserve">Conducting two </w:t>
            </w:r>
            <w:bookmarkStart w:id="56" w:name="_GoBack"/>
            <w:bookmarkEnd w:id="56"/>
            <w:r w:rsidR="00E20704">
              <w:rPr>
                <w:rFonts w:ascii="Times New Roman" w:eastAsia="Calibri" w:hAnsi="Times New Roman" w:cs="Times New Roman"/>
                <w:sz w:val="24"/>
                <w:szCs w:val="24"/>
              </w:rPr>
              <w:t>online social</w:t>
            </w:r>
            <w:r w:rsidRPr="00EC0BCE">
              <w:rPr>
                <w:rFonts w:ascii="Times New Roman" w:eastAsia="Calibri" w:hAnsi="Times New Roman" w:cs="Times New Roman"/>
                <w:sz w:val="24"/>
                <w:szCs w:val="24"/>
              </w:rPr>
              <w:t xml:space="preserve"> groups</w:t>
            </w:r>
          </w:p>
        </w:tc>
        <w:tc>
          <w:tcPr>
            <w:tcW w:w="3192" w:type="dxa"/>
          </w:tcPr>
          <w:p w14:paraId="5EA54873"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55</w:t>
            </w:r>
          </w:p>
        </w:tc>
      </w:tr>
      <w:tr w:rsidR="00EC0BCE" w:rsidRPr="00EC0BCE" w14:paraId="56D5AA10" w14:textId="77777777" w:rsidTr="00C84C36">
        <w:tc>
          <w:tcPr>
            <w:tcW w:w="1188" w:type="dxa"/>
          </w:tcPr>
          <w:p w14:paraId="7E539792" w14:textId="77777777" w:rsidR="00EC0BCE" w:rsidRPr="00EC0BCE" w:rsidRDefault="00EC0BCE" w:rsidP="005378BC">
            <w:pPr>
              <w:numPr>
                <w:ilvl w:val="0"/>
                <w:numId w:val="4"/>
              </w:numPr>
              <w:spacing w:after="160" w:line="480" w:lineRule="auto"/>
              <w:rPr>
                <w:rFonts w:ascii="Times New Roman" w:eastAsia="Calibri" w:hAnsi="Times New Roman" w:cs="Times New Roman"/>
                <w:sz w:val="24"/>
                <w:szCs w:val="24"/>
              </w:rPr>
            </w:pPr>
          </w:p>
        </w:tc>
        <w:tc>
          <w:tcPr>
            <w:tcW w:w="5196" w:type="dxa"/>
          </w:tcPr>
          <w:p w14:paraId="67EAB0ED"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Conducting survey and comparison of data</w:t>
            </w:r>
          </w:p>
        </w:tc>
        <w:tc>
          <w:tcPr>
            <w:tcW w:w="3192" w:type="dxa"/>
          </w:tcPr>
          <w:p w14:paraId="31925BBA" w14:textId="77777777" w:rsidR="00EC0BCE" w:rsidRPr="00EC0BCE" w:rsidRDefault="00EC0BCE" w:rsidP="005378BC">
            <w:pPr>
              <w:spacing w:after="160" w:line="480" w:lineRule="auto"/>
              <w:rPr>
                <w:rFonts w:ascii="Times New Roman" w:eastAsia="Calibri" w:hAnsi="Times New Roman" w:cs="Times New Roman"/>
                <w:sz w:val="24"/>
                <w:szCs w:val="24"/>
              </w:rPr>
            </w:pPr>
            <w:r w:rsidRPr="00EC0BCE">
              <w:rPr>
                <w:rFonts w:ascii="Times New Roman" w:eastAsia="Calibri" w:hAnsi="Times New Roman" w:cs="Times New Roman"/>
                <w:sz w:val="24"/>
                <w:szCs w:val="24"/>
              </w:rPr>
              <w:t>45</w:t>
            </w:r>
          </w:p>
        </w:tc>
      </w:tr>
      <w:tr w:rsidR="00EC0BCE" w:rsidRPr="00EC0BCE" w14:paraId="25AA730E" w14:textId="77777777" w:rsidTr="00C84C36">
        <w:tc>
          <w:tcPr>
            <w:tcW w:w="1188" w:type="dxa"/>
          </w:tcPr>
          <w:p w14:paraId="5DEA0A31" w14:textId="77777777" w:rsidR="00EC0BCE" w:rsidRPr="00EC0BCE" w:rsidRDefault="00EC0BCE" w:rsidP="005378BC">
            <w:pPr>
              <w:spacing w:after="160" w:line="480" w:lineRule="auto"/>
              <w:rPr>
                <w:rFonts w:ascii="Times New Roman" w:eastAsia="Calibri" w:hAnsi="Times New Roman" w:cs="Times New Roman"/>
                <w:b/>
                <w:sz w:val="24"/>
                <w:szCs w:val="24"/>
              </w:rPr>
            </w:pPr>
          </w:p>
        </w:tc>
        <w:tc>
          <w:tcPr>
            <w:tcW w:w="5196" w:type="dxa"/>
          </w:tcPr>
          <w:p w14:paraId="7695E698" w14:textId="77777777" w:rsidR="00EC0BCE" w:rsidRPr="00EC0BCE" w:rsidRDefault="00EC0BCE" w:rsidP="005378BC">
            <w:pPr>
              <w:spacing w:after="160" w:line="480" w:lineRule="auto"/>
              <w:rPr>
                <w:rFonts w:ascii="Times New Roman" w:eastAsia="Calibri" w:hAnsi="Times New Roman" w:cs="Times New Roman"/>
                <w:b/>
                <w:sz w:val="24"/>
                <w:szCs w:val="24"/>
              </w:rPr>
            </w:pPr>
            <w:r w:rsidRPr="00EC0BCE">
              <w:rPr>
                <w:rFonts w:ascii="Times New Roman" w:eastAsia="Calibri" w:hAnsi="Times New Roman" w:cs="Times New Roman"/>
                <w:b/>
                <w:sz w:val="24"/>
                <w:szCs w:val="24"/>
              </w:rPr>
              <w:t>TOTAL</w:t>
            </w:r>
          </w:p>
        </w:tc>
        <w:tc>
          <w:tcPr>
            <w:tcW w:w="3192" w:type="dxa"/>
          </w:tcPr>
          <w:p w14:paraId="6FBC4B87" w14:textId="77777777" w:rsidR="00EC0BCE" w:rsidRPr="00EC0BCE" w:rsidRDefault="00EC0BCE" w:rsidP="005378BC">
            <w:pPr>
              <w:spacing w:after="160" w:line="480" w:lineRule="auto"/>
              <w:rPr>
                <w:rFonts w:ascii="Times New Roman" w:eastAsia="Calibri" w:hAnsi="Times New Roman" w:cs="Times New Roman"/>
                <w:b/>
                <w:sz w:val="24"/>
                <w:szCs w:val="24"/>
              </w:rPr>
            </w:pPr>
            <w:r w:rsidRPr="00EC0BCE">
              <w:rPr>
                <w:rFonts w:ascii="Times New Roman" w:eastAsia="Calibri" w:hAnsi="Times New Roman" w:cs="Times New Roman"/>
                <w:b/>
                <w:sz w:val="24"/>
                <w:szCs w:val="24"/>
              </w:rPr>
              <w:t>$600</w:t>
            </w:r>
          </w:p>
        </w:tc>
      </w:tr>
    </w:tbl>
    <w:p w14:paraId="170CA10D" w14:textId="77777777" w:rsidR="00EC0BCE" w:rsidRPr="00EC0BCE" w:rsidRDefault="00EC0BCE" w:rsidP="005378BC">
      <w:pPr>
        <w:spacing w:after="160" w:line="480" w:lineRule="auto"/>
        <w:rPr>
          <w:rFonts w:ascii="Times New Roman" w:eastAsia="Calibri" w:hAnsi="Times New Roman" w:cs="Times New Roman"/>
          <w:sz w:val="24"/>
          <w:szCs w:val="24"/>
        </w:rPr>
      </w:pPr>
    </w:p>
    <w:p w14:paraId="0F5FACB7" w14:textId="77777777" w:rsidR="008236AE" w:rsidRPr="00217670" w:rsidRDefault="008236AE" w:rsidP="005378BC">
      <w:pPr>
        <w:pStyle w:val="Heading1"/>
      </w:pPr>
      <w:r w:rsidRPr="00217670">
        <w:br w:type="page"/>
      </w:r>
    </w:p>
    <w:p w14:paraId="70838139" w14:textId="02AF0501" w:rsidR="00FF5A06" w:rsidRPr="00217670" w:rsidRDefault="00FF5A06" w:rsidP="005378BC">
      <w:pPr>
        <w:pStyle w:val="Heading1"/>
      </w:pPr>
      <w:bookmarkStart w:id="57" w:name="_Toc25321561"/>
      <w:r w:rsidRPr="00217670">
        <w:lastRenderedPageBreak/>
        <w:t>References</w:t>
      </w:r>
      <w:bookmarkEnd w:id="57"/>
    </w:p>
    <w:p w14:paraId="6136032C"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Abel, E. M. (2013). Comparing outcomes of a Web-based MSW course to face-to-face class outcomes: Implications for social work education. Social Work Education, 32(6), 762-772.</w:t>
      </w:r>
    </w:p>
    <w:p w14:paraId="702494BC"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Baldwin, M. (2016). </w:t>
      </w:r>
      <w:r w:rsidRPr="00217670">
        <w:rPr>
          <w:rFonts w:ascii="Times New Roman" w:hAnsi="Times New Roman" w:cs="Times New Roman"/>
          <w:i/>
          <w:iCs/>
          <w:sz w:val="24"/>
          <w:szCs w:val="24"/>
        </w:rPr>
        <w:t>Social work, critical reflection and the learning organization</w:t>
      </w:r>
      <w:r w:rsidRPr="00217670">
        <w:rPr>
          <w:rFonts w:ascii="Times New Roman" w:hAnsi="Times New Roman" w:cs="Times New Roman"/>
          <w:sz w:val="24"/>
          <w:szCs w:val="24"/>
        </w:rPr>
        <w:t>. Routledge.</w:t>
      </w:r>
    </w:p>
    <w:p w14:paraId="466AE3C3"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Bamford, T. (2015). </w:t>
      </w:r>
      <w:r w:rsidRPr="00217670">
        <w:rPr>
          <w:rFonts w:ascii="Times New Roman" w:hAnsi="Times New Roman" w:cs="Times New Roman"/>
          <w:i/>
          <w:iCs/>
          <w:sz w:val="24"/>
          <w:szCs w:val="24"/>
        </w:rPr>
        <w:t>A contemporary history of social work: Learning from the past</w:t>
      </w:r>
      <w:r w:rsidRPr="00217670">
        <w:rPr>
          <w:rFonts w:ascii="Times New Roman" w:hAnsi="Times New Roman" w:cs="Times New Roman"/>
          <w:sz w:val="24"/>
          <w:szCs w:val="24"/>
        </w:rPr>
        <w:t>. Policy Press.</w:t>
      </w:r>
    </w:p>
    <w:p w14:paraId="0DB0863C"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Dennison, S. T., Gruber, K. J., &amp; </w:t>
      </w:r>
      <w:proofErr w:type="spellStart"/>
      <w:r w:rsidRPr="00217670">
        <w:rPr>
          <w:rFonts w:ascii="Times New Roman" w:hAnsi="Times New Roman" w:cs="Times New Roman"/>
          <w:sz w:val="24"/>
          <w:szCs w:val="24"/>
        </w:rPr>
        <w:t>Vrbsky</w:t>
      </w:r>
      <w:proofErr w:type="spellEnd"/>
      <w:r w:rsidRPr="00217670">
        <w:rPr>
          <w:rFonts w:ascii="Times New Roman" w:hAnsi="Times New Roman" w:cs="Times New Roman"/>
          <w:sz w:val="24"/>
          <w:szCs w:val="24"/>
        </w:rPr>
        <w:t>, L. (2010). Research literature review on social work education instructional methods: 1998–2008. Journal of Teaching in Social Work, 30(4), 399-419.</w:t>
      </w:r>
    </w:p>
    <w:p w14:paraId="481A6FD5"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Dennison, S. T., Poole, J., &amp; </w:t>
      </w:r>
      <w:proofErr w:type="spellStart"/>
      <w:r w:rsidRPr="00217670">
        <w:rPr>
          <w:rFonts w:ascii="Times New Roman" w:hAnsi="Times New Roman" w:cs="Times New Roman"/>
          <w:sz w:val="24"/>
          <w:szCs w:val="24"/>
        </w:rPr>
        <w:t>Qaqish</w:t>
      </w:r>
      <w:proofErr w:type="spellEnd"/>
      <w:r w:rsidRPr="00217670">
        <w:rPr>
          <w:rFonts w:ascii="Times New Roman" w:hAnsi="Times New Roman" w:cs="Times New Roman"/>
          <w:sz w:val="24"/>
          <w:szCs w:val="24"/>
        </w:rPr>
        <w:t>, B. (2007). Students' perceptions of social work: Implications for strengthening the image of social work among college students. Social Work, 52(4), 350-360.</w:t>
      </w:r>
    </w:p>
    <w:p w14:paraId="10E372AD" w14:textId="77777777" w:rsidR="003C362D" w:rsidRPr="00217670" w:rsidRDefault="003C362D" w:rsidP="005378BC">
      <w:pPr>
        <w:spacing w:line="480" w:lineRule="auto"/>
        <w:ind w:left="720" w:hanging="720"/>
        <w:rPr>
          <w:rFonts w:ascii="Times New Roman" w:hAnsi="Times New Roman" w:cs="Times New Roman"/>
          <w:sz w:val="24"/>
          <w:szCs w:val="24"/>
        </w:rPr>
      </w:pPr>
      <w:proofErr w:type="spellStart"/>
      <w:r w:rsidRPr="00217670">
        <w:rPr>
          <w:rFonts w:ascii="Times New Roman" w:hAnsi="Times New Roman" w:cs="Times New Roman"/>
          <w:sz w:val="24"/>
          <w:szCs w:val="24"/>
        </w:rPr>
        <w:t>Dziegielewski</w:t>
      </w:r>
      <w:proofErr w:type="spellEnd"/>
      <w:r w:rsidRPr="00217670">
        <w:rPr>
          <w:rFonts w:ascii="Times New Roman" w:hAnsi="Times New Roman" w:cs="Times New Roman"/>
          <w:sz w:val="24"/>
          <w:szCs w:val="24"/>
        </w:rPr>
        <w:t>, S. F., &amp; Jacinto, G. A. (2016). Social Work Practice and Psychopharmacology: A person-in-environment Approach. Springer Publishing Company.</w:t>
      </w:r>
    </w:p>
    <w:p w14:paraId="6ECB2D64"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Eaton, J. S. (2012). The future of accreditation. Planning for higher education, 40(3), 8.</w:t>
      </w:r>
    </w:p>
    <w:p w14:paraId="2C1723D5"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Ewell, P. T. (2001). Accreditation and Student Learning Outcomes: A Proposed Point of Departure. CHEA Occasional Paper.</w:t>
      </w:r>
    </w:p>
    <w:p w14:paraId="22067E5A"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lastRenderedPageBreak/>
        <w:t>Ewell, P. T. (2008). US accreditation and the future of quality assurance: A tenth anniversary report from the Council for Higher Education Accreditation. Council for Higher Education Accreditation.</w:t>
      </w:r>
    </w:p>
    <w:p w14:paraId="6E2A0D3F"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Foster, G., Brenna Morris, M., &amp; </w:t>
      </w:r>
      <w:proofErr w:type="spellStart"/>
      <w:r w:rsidRPr="00217670">
        <w:rPr>
          <w:rFonts w:ascii="Times New Roman" w:hAnsi="Times New Roman" w:cs="Times New Roman"/>
          <w:sz w:val="24"/>
          <w:szCs w:val="24"/>
        </w:rPr>
        <w:t>Sirojudin</w:t>
      </w:r>
      <w:proofErr w:type="spellEnd"/>
      <w:r w:rsidRPr="00217670">
        <w:rPr>
          <w:rFonts w:ascii="Times New Roman" w:hAnsi="Times New Roman" w:cs="Times New Roman"/>
          <w:sz w:val="24"/>
          <w:szCs w:val="24"/>
        </w:rPr>
        <w:t xml:space="preserve">, S. (2013). Mental health workforce </w:t>
      </w:r>
      <w:proofErr w:type="gramStart"/>
      <w:r w:rsidRPr="00217670">
        <w:rPr>
          <w:rFonts w:ascii="Times New Roman" w:hAnsi="Times New Roman" w:cs="Times New Roman"/>
          <w:sz w:val="24"/>
          <w:szCs w:val="24"/>
        </w:rPr>
        <w:t>change</w:t>
      </w:r>
      <w:proofErr w:type="gramEnd"/>
      <w:r w:rsidRPr="00217670">
        <w:rPr>
          <w:rFonts w:ascii="Times New Roman" w:hAnsi="Times New Roman" w:cs="Times New Roman"/>
          <w:sz w:val="24"/>
          <w:szCs w:val="24"/>
        </w:rPr>
        <w:t xml:space="preserve"> through social work education: A California case study. </w:t>
      </w:r>
      <w:r w:rsidRPr="00217670">
        <w:rPr>
          <w:rFonts w:ascii="Times New Roman" w:hAnsi="Times New Roman" w:cs="Times New Roman"/>
          <w:i/>
          <w:iCs/>
          <w:sz w:val="24"/>
          <w:szCs w:val="24"/>
        </w:rPr>
        <w:t>Journal of Social Work Education</w:t>
      </w:r>
      <w:r w:rsidRPr="00217670">
        <w:rPr>
          <w:rFonts w:ascii="Times New Roman" w:hAnsi="Times New Roman" w:cs="Times New Roman"/>
          <w:sz w:val="24"/>
          <w:szCs w:val="24"/>
        </w:rPr>
        <w:t>, </w:t>
      </w:r>
      <w:r w:rsidRPr="00217670">
        <w:rPr>
          <w:rFonts w:ascii="Times New Roman" w:hAnsi="Times New Roman" w:cs="Times New Roman"/>
          <w:i/>
          <w:iCs/>
          <w:sz w:val="24"/>
          <w:szCs w:val="24"/>
        </w:rPr>
        <w:t>49</w:t>
      </w:r>
      <w:r w:rsidRPr="00217670">
        <w:rPr>
          <w:rFonts w:ascii="Times New Roman" w:hAnsi="Times New Roman" w:cs="Times New Roman"/>
          <w:sz w:val="24"/>
          <w:szCs w:val="24"/>
        </w:rPr>
        <w:t>(3), 490-505.</w:t>
      </w:r>
    </w:p>
    <w:p w14:paraId="5E4B1FD3"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Hardcastle, D. A., &amp; </w:t>
      </w:r>
      <w:proofErr w:type="spellStart"/>
      <w:r w:rsidRPr="00217670">
        <w:rPr>
          <w:rFonts w:ascii="Times New Roman" w:hAnsi="Times New Roman" w:cs="Times New Roman"/>
          <w:sz w:val="24"/>
          <w:szCs w:val="24"/>
        </w:rPr>
        <w:t>Bisman</w:t>
      </w:r>
      <w:proofErr w:type="spellEnd"/>
      <w:r w:rsidRPr="00217670">
        <w:rPr>
          <w:rFonts w:ascii="Times New Roman" w:hAnsi="Times New Roman" w:cs="Times New Roman"/>
          <w:sz w:val="24"/>
          <w:szCs w:val="24"/>
        </w:rPr>
        <w:t>, C. D. (2003). Innovations in teaching social work research. Social Work Education, 22(1), 31-43.</w:t>
      </w:r>
    </w:p>
    <w:p w14:paraId="336BA8A7"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Head, R. B., &amp; Johnson, M. S. (2011). Accreditation and Its Influence on Institutional Effectiveness. New Directions for Community Colleges, 153, 37-52.</w:t>
      </w:r>
    </w:p>
    <w:p w14:paraId="4A866255"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Holden, G., Barker, K., Rosenberg, G., &amp; </w:t>
      </w:r>
      <w:proofErr w:type="spellStart"/>
      <w:r w:rsidRPr="00217670">
        <w:rPr>
          <w:rFonts w:ascii="Times New Roman" w:hAnsi="Times New Roman" w:cs="Times New Roman"/>
          <w:sz w:val="24"/>
          <w:szCs w:val="24"/>
        </w:rPr>
        <w:t>Onghena</w:t>
      </w:r>
      <w:proofErr w:type="spellEnd"/>
      <w:r w:rsidRPr="00217670">
        <w:rPr>
          <w:rFonts w:ascii="Times New Roman" w:hAnsi="Times New Roman" w:cs="Times New Roman"/>
          <w:sz w:val="24"/>
          <w:szCs w:val="24"/>
        </w:rPr>
        <w:t>, P. (2008). The evaluation self-efficacy scale for assessing progress toward CSWE accreditation—related objectives: A replication. </w:t>
      </w:r>
      <w:r w:rsidRPr="00217670">
        <w:rPr>
          <w:rFonts w:ascii="Times New Roman" w:hAnsi="Times New Roman" w:cs="Times New Roman"/>
          <w:i/>
          <w:iCs/>
          <w:sz w:val="24"/>
          <w:szCs w:val="24"/>
        </w:rPr>
        <w:t>Research on Social Work Practice</w:t>
      </w:r>
      <w:r w:rsidRPr="00217670">
        <w:rPr>
          <w:rFonts w:ascii="Times New Roman" w:hAnsi="Times New Roman" w:cs="Times New Roman"/>
          <w:sz w:val="24"/>
          <w:szCs w:val="24"/>
        </w:rPr>
        <w:t>, </w:t>
      </w:r>
      <w:r w:rsidRPr="00217670">
        <w:rPr>
          <w:rFonts w:ascii="Times New Roman" w:hAnsi="Times New Roman" w:cs="Times New Roman"/>
          <w:i/>
          <w:iCs/>
          <w:sz w:val="24"/>
          <w:szCs w:val="24"/>
        </w:rPr>
        <w:t>18</w:t>
      </w:r>
      <w:r w:rsidRPr="00217670">
        <w:rPr>
          <w:rFonts w:ascii="Times New Roman" w:hAnsi="Times New Roman" w:cs="Times New Roman"/>
          <w:sz w:val="24"/>
          <w:szCs w:val="24"/>
        </w:rPr>
        <w:t>(1), 42-46.</w:t>
      </w:r>
    </w:p>
    <w:p w14:paraId="20772927"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Lawrence, S, &amp; Abel, E. M. (2013).  Comparing outcomes of a Web-based MSW course to face-to-face class outcomes: Implications for social work education. Social Work Education, 32(6), 762-772.</w:t>
      </w:r>
    </w:p>
    <w:p w14:paraId="16728195"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Leary, M. R., &amp; Cox, C. B. (2008). Belongingness motivation: A mainspring of social action.</w:t>
      </w:r>
    </w:p>
    <w:p w14:paraId="111D4AB8" w14:textId="77777777" w:rsidR="003C362D" w:rsidRPr="00217670" w:rsidRDefault="003C362D" w:rsidP="005378BC">
      <w:pPr>
        <w:spacing w:line="480" w:lineRule="auto"/>
        <w:ind w:left="720" w:hanging="720"/>
        <w:rPr>
          <w:rFonts w:ascii="Times New Roman" w:hAnsi="Times New Roman" w:cs="Times New Roman"/>
          <w:sz w:val="24"/>
          <w:szCs w:val="24"/>
        </w:rPr>
      </w:pP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T., Wells, M., Yoder Slater, G., MacMillan, T., &amp; </w:t>
      </w:r>
      <w:proofErr w:type="spellStart"/>
      <w:r w:rsidRPr="00217670">
        <w:rPr>
          <w:rFonts w:ascii="Times New Roman" w:hAnsi="Times New Roman" w:cs="Times New Roman"/>
          <w:sz w:val="24"/>
          <w:szCs w:val="24"/>
        </w:rPr>
        <w:t>Ristow</w:t>
      </w:r>
      <w:proofErr w:type="spellEnd"/>
      <w:r w:rsidRPr="00217670">
        <w:rPr>
          <w:rFonts w:ascii="Times New Roman" w:hAnsi="Times New Roman" w:cs="Times New Roman"/>
          <w:sz w:val="24"/>
          <w:szCs w:val="24"/>
        </w:rPr>
        <w:t>, J. (2013). Social work students' research-related anxiety and self-efficacy: Research instructors' perceptions and teaching innovations. Social Work Education, 32(6), 800-817.</w:t>
      </w:r>
    </w:p>
    <w:p w14:paraId="2BC824A6"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lastRenderedPageBreak/>
        <w:t>National Association of Social Workers. (2003). Social Work Speaks: National Association of Social Workers Policy Statements, 2003-2006. National Association of Social Workers.</w:t>
      </w:r>
    </w:p>
    <w:p w14:paraId="0F747A9E"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Noble, D., &amp; Russell, A. C. (2013). Research on webbed connectivity in a web-based learning environment: Online social work education. Journal of Teaching in Social Work, 33(4-5), 496-513.</w:t>
      </w:r>
    </w:p>
    <w:p w14:paraId="0290BB45" w14:textId="77777777" w:rsidR="003C362D" w:rsidRPr="00217670" w:rsidRDefault="003C362D" w:rsidP="005378BC">
      <w:pPr>
        <w:spacing w:line="480" w:lineRule="auto"/>
        <w:ind w:left="720" w:hanging="720"/>
        <w:rPr>
          <w:rFonts w:ascii="Times New Roman" w:hAnsi="Times New Roman" w:cs="Times New Roman"/>
          <w:sz w:val="24"/>
          <w:szCs w:val="24"/>
        </w:rPr>
      </w:pPr>
      <w:proofErr w:type="spellStart"/>
      <w:r w:rsidRPr="00217670">
        <w:rPr>
          <w:rFonts w:ascii="Times New Roman" w:hAnsi="Times New Roman" w:cs="Times New Roman"/>
          <w:sz w:val="24"/>
          <w:szCs w:val="24"/>
        </w:rPr>
        <w:t>Nurius</w:t>
      </w:r>
      <w:proofErr w:type="spellEnd"/>
      <w:r w:rsidRPr="00217670">
        <w:rPr>
          <w:rFonts w:ascii="Times New Roman" w:hAnsi="Times New Roman" w:cs="Times New Roman"/>
          <w:sz w:val="24"/>
          <w:szCs w:val="24"/>
        </w:rPr>
        <w:t xml:space="preserve">, P. S., Coffey, D. S., Fong, R., </w:t>
      </w:r>
      <w:proofErr w:type="spellStart"/>
      <w:r w:rsidRPr="00217670">
        <w:rPr>
          <w:rFonts w:ascii="Times New Roman" w:hAnsi="Times New Roman" w:cs="Times New Roman"/>
          <w:sz w:val="24"/>
          <w:szCs w:val="24"/>
        </w:rPr>
        <w:t>Korr</w:t>
      </w:r>
      <w:proofErr w:type="spellEnd"/>
      <w:r w:rsidRPr="00217670">
        <w:rPr>
          <w:rFonts w:ascii="Times New Roman" w:hAnsi="Times New Roman" w:cs="Times New Roman"/>
          <w:sz w:val="24"/>
          <w:szCs w:val="24"/>
        </w:rPr>
        <w:t xml:space="preserve">, W. S., &amp; </w:t>
      </w:r>
      <w:proofErr w:type="spellStart"/>
      <w:r w:rsidRPr="00217670">
        <w:rPr>
          <w:rFonts w:ascii="Times New Roman" w:hAnsi="Times New Roman" w:cs="Times New Roman"/>
          <w:sz w:val="24"/>
          <w:szCs w:val="24"/>
        </w:rPr>
        <w:t>McRoy</w:t>
      </w:r>
      <w:proofErr w:type="spellEnd"/>
      <w:r w:rsidRPr="00217670">
        <w:rPr>
          <w:rFonts w:ascii="Times New Roman" w:hAnsi="Times New Roman" w:cs="Times New Roman"/>
          <w:sz w:val="24"/>
          <w:szCs w:val="24"/>
        </w:rPr>
        <w:t>, R. (2017). Preparing professional degree students to tackle grand challenges: A framework for aligning social work curricula. Journal of the Society for Social Work and Research, 8(1), 99-118.</w:t>
      </w:r>
    </w:p>
    <w:p w14:paraId="416EB281" w14:textId="77777777" w:rsidR="003C362D" w:rsidRPr="00217670" w:rsidRDefault="003C362D" w:rsidP="005378BC">
      <w:pPr>
        <w:spacing w:line="480" w:lineRule="auto"/>
        <w:ind w:left="720" w:hanging="720"/>
        <w:rPr>
          <w:rFonts w:ascii="Times New Roman" w:hAnsi="Times New Roman" w:cs="Times New Roman"/>
          <w:sz w:val="24"/>
          <w:szCs w:val="24"/>
        </w:rPr>
      </w:pPr>
      <w:proofErr w:type="spellStart"/>
      <w:r w:rsidRPr="00217670">
        <w:rPr>
          <w:rFonts w:ascii="Times New Roman" w:hAnsi="Times New Roman" w:cs="Times New Roman"/>
          <w:sz w:val="24"/>
          <w:szCs w:val="24"/>
        </w:rPr>
        <w:t>Okech</w:t>
      </w:r>
      <w:proofErr w:type="spellEnd"/>
      <w:r w:rsidRPr="00217670">
        <w:rPr>
          <w:rFonts w:ascii="Times New Roman" w:hAnsi="Times New Roman" w:cs="Times New Roman"/>
          <w:sz w:val="24"/>
          <w:szCs w:val="24"/>
        </w:rPr>
        <w:t xml:space="preserve">, D., </w:t>
      </w:r>
      <w:proofErr w:type="spellStart"/>
      <w:r w:rsidRPr="00217670">
        <w:rPr>
          <w:rFonts w:ascii="Times New Roman" w:hAnsi="Times New Roman" w:cs="Times New Roman"/>
          <w:sz w:val="24"/>
          <w:szCs w:val="24"/>
        </w:rPr>
        <w:t>Barner</w:t>
      </w:r>
      <w:proofErr w:type="spellEnd"/>
      <w:r w:rsidRPr="00217670">
        <w:rPr>
          <w:rFonts w:ascii="Times New Roman" w:hAnsi="Times New Roman" w:cs="Times New Roman"/>
          <w:sz w:val="24"/>
          <w:szCs w:val="24"/>
        </w:rPr>
        <w:t xml:space="preserve">, J., </w:t>
      </w:r>
      <w:proofErr w:type="spellStart"/>
      <w:r w:rsidRPr="00217670">
        <w:rPr>
          <w:rFonts w:ascii="Times New Roman" w:hAnsi="Times New Roman" w:cs="Times New Roman"/>
          <w:sz w:val="24"/>
          <w:szCs w:val="24"/>
        </w:rPr>
        <w:t>Segoshi</w:t>
      </w:r>
      <w:proofErr w:type="spellEnd"/>
      <w:r w:rsidRPr="00217670">
        <w:rPr>
          <w:rFonts w:ascii="Times New Roman" w:hAnsi="Times New Roman" w:cs="Times New Roman"/>
          <w:sz w:val="24"/>
          <w:szCs w:val="24"/>
        </w:rPr>
        <w:t xml:space="preserve">, M., &amp; Carney, M. (2014). MSW student experiences in online vs. face-to-face teaching </w:t>
      </w:r>
      <w:proofErr w:type="gramStart"/>
      <w:r w:rsidRPr="00217670">
        <w:rPr>
          <w:rFonts w:ascii="Times New Roman" w:hAnsi="Times New Roman" w:cs="Times New Roman"/>
          <w:sz w:val="24"/>
          <w:szCs w:val="24"/>
        </w:rPr>
        <w:t>formats?.</w:t>
      </w:r>
      <w:proofErr w:type="gramEnd"/>
      <w:r w:rsidRPr="00217670">
        <w:rPr>
          <w:rFonts w:ascii="Times New Roman" w:hAnsi="Times New Roman" w:cs="Times New Roman"/>
          <w:sz w:val="24"/>
          <w:szCs w:val="24"/>
        </w:rPr>
        <w:t xml:space="preserve"> Social Work Education, 33(1), 121-134.</w:t>
      </w:r>
    </w:p>
    <w:p w14:paraId="263ECD30"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Osterman, K. F. (2010). Teacher practice and students’ sense of belonging. International research handbook on values education and student wellbeing (pp. 239-260). Springer, Dordrecht.</w:t>
      </w:r>
    </w:p>
    <w:p w14:paraId="3F7ECDEF"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7EAF2E73"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2195EFCF"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Pritzker, S., &amp; Lane, S. R. (2016). Political social work: History, forms, and opportunities for innovation. </w:t>
      </w:r>
      <w:r w:rsidRPr="00217670">
        <w:rPr>
          <w:rFonts w:ascii="Times New Roman" w:hAnsi="Times New Roman" w:cs="Times New Roman"/>
          <w:i/>
          <w:iCs/>
          <w:sz w:val="24"/>
          <w:szCs w:val="24"/>
        </w:rPr>
        <w:t>Social work</w:t>
      </w:r>
      <w:r w:rsidRPr="00217670">
        <w:rPr>
          <w:rFonts w:ascii="Times New Roman" w:hAnsi="Times New Roman" w:cs="Times New Roman"/>
          <w:sz w:val="24"/>
          <w:szCs w:val="24"/>
        </w:rPr>
        <w:t>, </w:t>
      </w:r>
      <w:r w:rsidRPr="00217670">
        <w:rPr>
          <w:rFonts w:ascii="Times New Roman" w:hAnsi="Times New Roman" w:cs="Times New Roman"/>
          <w:i/>
          <w:iCs/>
          <w:sz w:val="24"/>
          <w:szCs w:val="24"/>
        </w:rPr>
        <w:t>62</w:t>
      </w:r>
      <w:r w:rsidRPr="00217670">
        <w:rPr>
          <w:rFonts w:ascii="Times New Roman" w:hAnsi="Times New Roman" w:cs="Times New Roman"/>
          <w:sz w:val="24"/>
          <w:szCs w:val="24"/>
        </w:rPr>
        <w:t>(1), 80-82.</w:t>
      </w:r>
    </w:p>
    <w:p w14:paraId="5B869ADC" w14:textId="77777777" w:rsidR="003C362D" w:rsidRPr="00217670" w:rsidRDefault="003C362D" w:rsidP="005378BC">
      <w:pPr>
        <w:spacing w:line="480" w:lineRule="auto"/>
        <w:ind w:left="720" w:hanging="720"/>
        <w:rPr>
          <w:rFonts w:ascii="Times New Roman" w:hAnsi="Times New Roman" w:cs="Times New Roman"/>
          <w:sz w:val="24"/>
          <w:szCs w:val="24"/>
        </w:rPr>
      </w:pPr>
      <w:proofErr w:type="spellStart"/>
      <w:r w:rsidRPr="00217670">
        <w:rPr>
          <w:rFonts w:ascii="Times New Roman" w:hAnsi="Times New Roman" w:cs="Times New Roman"/>
          <w:sz w:val="24"/>
          <w:szCs w:val="24"/>
        </w:rPr>
        <w:lastRenderedPageBreak/>
        <w:t>Saleebey</w:t>
      </w:r>
      <w:proofErr w:type="spellEnd"/>
      <w:r w:rsidRPr="00217670">
        <w:rPr>
          <w:rFonts w:ascii="Times New Roman" w:hAnsi="Times New Roman" w:cs="Times New Roman"/>
          <w:sz w:val="24"/>
          <w:szCs w:val="24"/>
        </w:rPr>
        <w:t>, D. (1996). The strengths perspective in social work practice: Extensions and cautions. Social work, 41(3), 296-305.</w:t>
      </w:r>
    </w:p>
    <w:p w14:paraId="6B5B1451"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Schussler, D., &amp; </w:t>
      </w:r>
      <w:proofErr w:type="spellStart"/>
      <w:r w:rsidRPr="00217670">
        <w:rPr>
          <w:rFonts w:ascii="Times New Roman" w:hAnsi="Times New Roman" w:cs="Times New Roman"/>
          <w:sz w:val="24"/>
          <w:szCs w:val="24"/>
        </w:rPr>
        <w:t>Fierros</w:t>
      </w:r>
      <w:proofErr w:type="spellEnd"/>
      <w:r w:rsidRPr="00217670">
        <w:rPr>
          <w:rFonts w:ascii="Times New Roman" w:hAnsi="Times New Roman" w:cs="Times New Roman"/>
          <w:sz w:val="24"/>
          <w:szCs w:val="24"/>
        </w:rPr>
        <w:t>, E. (2008). Students' perceptions of their academics, relationships, and sense of belonging: Comparisons across residential learning communities. Journal of the First-Year Experience &amp; Students in Transition, 20(1), 71-96.</w:t>
      </w:r>
    </w:p>
    <w:p w14:paraId="202768D4"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Strayhorn, T. L. (2018). College students' sense of belonging: A key to educational success for all students. Routledge.</w:t>
      </w:r>
    </w:p>
    <w:p w14:paraId="06CF4569"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Thomas, L., Herbert, J., &amp; </w:t>
      </w:r>
      <w:proofErr w:type="spellStart"/>
      <w:r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M. (2014). A sense of belonging to enhance participation, success and retention in online programs.</w:t>
      </w:r>
    </w:p>
    <w:p w14:paraId="58A676E1" w14:textId="77777777" w:rsidR="003C362D" w:rsidRPr="00217670" w:rsidRDefault="003C362D" w:rsidP="005378BC">
      <w:pPr>
        <w:spacing w:line="480" w:lineRule="auto"/>
        <w:ind w:left="720" w:hanging="720"/>
        <w:rPr>
          <w:rFonts w:ascii="Times New Roman" w:hAnsi="Times New Roman" w:cs="Times New Roman"/>
          <w:sz w:val="24"/>
          <w:szCs w:val="24"/>
        </w:rPr>
      </w:pPr>
      <w:r w:rsidRPr="00217670">
        <w:rPr>
          <w:rFonts w:ascii="Times New Roman" w:hAnsi="Times New Roman" w:cs="Times New Roman"/>
          <w:sz w:val="24"/>
          <w:szCs w:val="24"/>
        </w:rPr>
        <w:t xml:space="preserve">Thomas, L., Herbert, J., &amp; </w:t>
      </w:r>
      <w:proofErr w:type="spellStart"/>
      <w:r w:rsidRPr="00217670">
        <w:rPr>
          <w:rFonts w:ascii="Times New Roman" w:hAnsi="Times New Roman" w:cs="Times New Roman"/>
          <w:sz w:val="24"/>
          <w:szCs w:val="24"/>
        </w:rPr>
        <w:t>Teras</w:t>
      </w:r>
      <w:proofErr w:type="spellEnd"/>
      <w:r w:rsidRPr="00217670">
        <w:rPr>
          <w:rFonts w:ascii="Times New Roman" w:hAnsi="Times New Roman" w:cs="Times New Roman"/>
          <w:sz w:val="24"/>
          <w:szCs w:val="24"/>
        </w:rPr>
        <w:t>, M. (2014). A sense of belonging to enhance participation, success and retention in online programs.</w:t>
      </w:r>
    </w:p>
    <w:p w14:paraId="052B7640" w14:textId="45D89520" w:rsidR="003C362D" w:rsidRPr="00217670" w:rsidRDefault="003C362D" w:rsidP="005378BC">
      <w:pPr>
        <w:spacing w:line="480" w:lineRule="auto"/>
        <w:ind w:left="720" w:hanging="720"/>
        <w:rPr>
          <w:rFonts w:ascii="Times New Roman" w:hAnsi="Times New Roman" w:cs="Times New Roman"/>
          <w:sz w:val="24"/>
          <w:szCs w:val="24"/>
        </w:rPr>
      </w:pPr>
      <w:bookmarkStart w:id="58" w:name="_Hlk22736516"/>
      <w:r w:rsidRPr="00217670">
        <w:rPr>
          <w:rFonts w:ascii="Times New Roman" w:hAnsi="Times New Roman" w:cs="Times New Roman"/>
          <w:sz w:val="24"/>
          <w:szCs w:val="24"/>
        </w:rPr>
        <w:t xml:space="preserve">Wells, M., </w:t>
      </w:r>
      <w:proofErr w:type="spellStart"/>
      <w:r w:rsidRPr="00217670">
        <w:rPr>
          <w:rFonts w:ascii="Times New Roman" w:hAnsi="Times New Roman" w:cs="Times New Roman"/>
          <w:sz w:val="24"/>
          <w:szCs w:val="24"/>
        </w:rPr>
        <w:t>Maschi</w:t>
      </w:r>
      <w:proofErr w:type="spellEnd"/>
      <w:r w:rsidRPr="00217670">
        <w:rPr>
          <w:rFonts w:ascii="Times New Roman" w:hAnsi="Times New Roman" w:cs="Times New Roman"/>
          <w:sz w:val="24"/>
          <w:szCs w:val="24"/>
        </w:rPr>
        <w:t xml:space="preserve">, T., &amp; Slater, </w:t>
      </w:r>
      <w:bookmarkEnd w:id="58"/>
      <w:r w:rsidRPr="00217670">
        <w:rPr>
          <w:rFonts w:ascii="Times New Roman" w:hAnsi="Times New Roman" w:cs="Times New Roman"/>
          <w:sz w:val="24"/>
          <w:szCs w:val="24"/>
        </w:rPr>
        <w:t>G. Y. (2012). Integration of research and practice: Innovations and challenges in social work programs. Social Work Education, 31(3), 331-346.</w:t>
      </w:r>
    </w:p>
    <w:p w14:paraId="71E29BF8"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 xml:space="preserve">Christensen, L. B., &amp; </w:t>
      </w:r>
      <w:proofErr w:type="spellStart"/>
      <w:r w:rsidRPr="00C55002">
        <w:rPr>
          <w:rFonts w:ascii="Times New Roman" w:hAnsi="Times New Roman" w:cs="Times New Roman"/>
          <w:sz w:val="24"/>
          <w:szCs w:val="24"/>
        </w:rPr>
        <w:t>Waraczynski</w:t>
      </w:r>
      <w:proofErr w:type="spellEnd"/>
      <w:r w:rsidRPr="00C55002">
        <w:rPr>
          <w:rFonts w:ascii="Times New Roman" w:hAnsi="Times New Roman" w:cs="Times New Roman"/>
          <w:sz w:val="24"/>
          <w:szCs w:val="24"/>
        </w:rPr>
        <w:t>, M. A. (1988). </w:t>
      </w:r>
      <w:r w:rsidRPr="00C55002">
        <w:rPr>
          <w:rFonts w:ascii="Times New Roman" w:hAnsi="Times New Roman" w:cs="Times New Roman"/>
          <w:i/>
          <w:iCs/>
          <w:sz w:val="24"/>
          <w:szCs w:val="24"/>
        </w:rPr>
        <w:t>Experimental methodology</w:t>
      </w:r>
      <w:r w:rsidRPr="00C55002">
        <w:rPr>
          <w:rFonts w:ascii="Times New Roman" w:hAnsi="Times New Roman" w:cs="Times New Roman"/>
          <w:sz w:val="24"/>
          <w:szCs w:val="24"/>
        </w:rPr>
        <w:t>. Boston: Allyn and Bacon.</w:t>
      </w:r>
    </w:p>
    <w:p w14:paraId="1D867002"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 xml:space="preserve">Groves, R. M., Fowler Jr, F. J., Couper, M. P., </w:t>
      </w:r>
      <w:proofErr w:type="spellStart"/>
      <w:r w:rsidRPr="00C55002">
        <w:rPr>
          <w:rFonts w:ascii="Times New Roman" w:hAnsi="Times New Roman" w:cs="Times New Roman"/>
          <w:sz w:val="24"/>
          <w:szCs w:val="24"/>
        </w:rPr>
        <w:t>Lepkowski</w:t>
      </w:r>
      <w:proofErr w:type="spellEnd"/>
      <w:r w:rsidRPr="00C55002">
        <w:rPr>
          <w:rFonts w:ascii="Times New Roman" w:hAnsi="Times New Roman" w:cs="Times New Roman"/>
          <w:sz w:val="24"/>
          <w:szCs w:val="24"/>
        </w:rPr>
        <w:t>, J. M., Singer, E., &amp; Tourangeau, R. (2011). </w:t>
      </w:r>
      <w:r w:rsidRPr="00C55002">
        <w:rPr>
          <w:rFonts w:ascii="Times New Roman" w:hAnsi="Times New Roman" w:cs="Times New Roman"/>
          <w:i/>
          <w:iCs/>
          <w:sz w:val="24"/>
          <w:szCs w:val="24"/>
        </w:rPr>
        <w:t>Survey methodology</w:t>
      </w:r>
      <w:r w:rsidRPr="00C55002">
        <w:rPr>
          <w:rFonts w:ascii="Times New Roman" w:hAnsi="Times New Roman" w:cs="Times New Roman"/>
          <w:sz w:val="24"/>
          <w:szCs w:val="24"/>
        </w:rPr>
        <w:t> (Vol. 561). John Wiley &amp; Sons.</w:t>
      </w:r>
    </w:p>
    <w:p w14:paraId="4983BA64"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 xml:space="preserve">DeMatteo, D., </w:t>
      </w:r>
      <w:proofErr w:type="spellStart"/>
      <w:r w:rsidRPr="00C55002">
        <w:rPr>
          <w:rFonts w:ascii="Times New Roman" w:hAnsi="Times New Roman" w:cs="Times New Roman"/>
          <w:sz w:val="24"/>
          <w:szCs w:val="24"/>
        </w:rPr>
        <w:t>Marczyk</w:t>
      </w:r>
      <w:proofErr w:type="spellEnd"/>
      <w:r w:rsidRPr="00C55002">
        <w:rPr>
          <w:rFonts w:ascii="Times New Roman" w:hAnsi="Times New Roman" w:cs="Times New Roman"/>
          <w:sz w:val="24"/>
          <w:szCs w:val="24"/>
        </w:rPr>
        <w:t>, G., &amp; Festinger, D. (2005). </w:t>
      </w:r>
      <w:r w:rsidRPr="00C55002">
        <w:rPr>
          <w:rFonts w:ascii="Times New Roman" w:hAnsi="Times New Roman" w:cs="Times New Roman"/>
          <w:i/>
          <w:iCs/>
          <w:sz w:val="24"/>
          <w:szCs w:val="24"/>
        </w:rPr>
        <w:t>Essentials of research design and methodology</w:t>
      </w:r>
      <w:r w:rsidRPr="00C55002">
        <w:rPr>
          <w:rFonts w:ascii="Times New Roman" w:hAnsi="Times New Roman" w:cs="Times New Roman"/>
          <w:sz w:val="24"/>
          <w:szCs w:val="24"/>
        </w:rPr>
        <w:t xml:space="preserve">. john </w:t>
      </w:r>
      <w:proofErr w:type="spellStart"/>
      <w:r w:rsidRPr="00C55002">
        <w:rPr>
          <w:rFonts w:ascii="Times New Roman" w:hAnsi="Times New Roman" w:cs="Times New Roman"/>
          <w:sz w:val="24"/>
          <w:szCs w:val="24"/>
        </w:rPr>
        <w:t>wiley</w:t>
      </w:r>
      <w:proofErr w:type="spellEnd"/>
      <w:r w:rsidRPr="00C55002">
        <w:rPr>
          <w:rFonts w:ascii="Times New Roman" w:hAnsi="Times New Roman" w:cs="Times New Roman"/>
          <w:sz w:val="24"/>
          <w:szCs w:val="24"/>
        </w:rPr>
        <w:t xml:space="preserve"> &amp; Sons, Inc.</w:t>
      </w:r>
    </w:p>
    <w:p w14:paraId="5D927AF9" w14:textId="77777777" w:rsidR="00C55002" w:rsidRPr="00C55002" w:rsidRDefault="00C55002" w:rsidP="005378BC">
      <w:pPr>
        <w:spacing w:line="480" w:lineRule="auto"/>
        <w:ind w:left="720" w:hanging="720"/>
        <w:rPr>
          <w:rFonts w:ascii="Times New Roman" w:hAnsi="Times New Roman" w:cs="Times New Roman"/>
          <w:sz w:val="24"/>
          <w:szCs w:val="24"/>
        </w:rPr>
      </w:pPr>
      <w:proofErr w:type="spellStart"/>
      <w:r w:rsidRPr="00C55002">
        <w:rPr>
          <w:rFonts w:ascii="Times New Roman" w:hAnsi="Times New Roman" w:cs="Times New Roman"/>
          <w:sz w:val="24"/>
          <w:szCs w:val="24"/>
        </w:rPr>
        <w:lastRenderedPageBreak/>
        <w:t>Ellingsen</w:t>
      </w:r>
      <w:proofErr w:type="spellEnd"/>
      <w:r w:rsidRPr="00C55002">
        <w:rPr>
          <w:rFonts w:ascii="Times New Roman" w:hAnsi="Times New Roman" w:cs="Times New Roman"/>
          <w:sz w:val="24"/>
          <w:szCs w:val="24"/>
        </w:rPr>
        <w:t xml:space="preserve">, I. T., </w:t>
      </w:r>
      <w:proofErr w:type="spellStart"/>
      <w:r w:rsidRPr="00C55002">
        <w:rPr>
          <w:rFonts w:ascii="Times New Roman" w:hAnsi="Times New Roman" w:cs="Times New Roman"/>
          <w:sz w:val="24"/>
          <w:szCs w:val="24"/>
        </w:rPr>
        <w:t>Størksen</w:t>
      </w:r>
      <w:proofErr w:type="spellEnd"/>
      <w:r w:rsidRPr="00C55002">
        <w:rPr>
          <w:rFonts w:ascii="Times New Roman" w:hAnsi="Times New Roman" w:cs="Times New Roman"/>
          <w:sz w:val="24"/>
          <w:szCs w:val="24"/>
        </w:rPr>
        <w:t>, I., &amp; Stephens, P. (2010). Q methodology in social work research. </w:t>
      </w:r>
      <w:r w:rsidRPr="00C55002">
        <w:rPr>
          <w:rFonts w:ascii="Times New Roman" w:hAnsi="Times New Roman" w:cs="Times New Roman"/>
          <w:i/>
          <w:iCs/>
          <w:sz w:val="24"/>
          <w:szCs w:val="24"/>
        </w:rPr>
        <w:t>International journal of social research methodology</w:t>
      </w:r>
      <w:r w:rsidRPr="00C55002">
        <w:rPr>
          <w:rFonts w:ascii="Times New Roman" w:hAnsi="Times New Roman" w:cs="Times New Roman"/>
          <w:sz w:val="24"/>
          <w:szCs w:val="24"/>
        </w:rPr>
        <w:t>, </w:t>
      </w:r>
      <w:r w:rsidRPr="00C55002">
        <w:rPr>
          <w:rFonts w:ascii="Times New Roman" w:hAnsi="Times New Roman" w:cs="Times New Roman"/>
          <w:i/>
          <w:iCs/>
          <w:sz w:val="24"/>
          <w:szCs w:val="24"/>
        </w:rPr>
        <w:t>13</w:t>
      </w:r>
      <w:r w:rsidRPr="00C55002">
        <w:rPr>
          <w:rFonts w:ascii="Times New Roman" w:hAnsi="Times New Roman" w:cs="Times New Roman"/>
          <w:sz w:val="24"/>
          <w:szCs w:val="24"/>
        </w:rPr>
        <w:t>(5), 395-409.</w:t>
      </w:r>
    </w:p>
    <w:p w14:paraId="57848AD5"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McKenzie, G. W., Powell, J., &amp; Usher, R. (Eds.). (1997). </w:t>
      </w:r>
      <w:r w:rsidRPr="00C55002">
        <w:rPr>
          <w:rFonts w:ascii="Times New Roman" w:hAnsi="Times New Roman" w:cs="Times New Roman"/>
          <w:i/>
          <w:iCs/>
          <w:sz w:val="24"/>
          <w:szCs w:val="24"/>
        </w:rPr>
        <w:t>Understanding social research: Perspectives on methodology and practice</w:t>
      </w:r>
      <w:r w:rsidRPr="00C55002">
        <w:rPr>
          <w:rFonts w:ascii="Times New Roman" w:hAnsi="Times New Roman" w:cs="Times New Roman"/>
          <w:sz w:val="24"/>
          <w:szCs w:val="24"/>
        </w:rPr>
        <w:t> (Vol. 16). Psychology Press.</w:t>
      </w:r>
    </w:p>
    <w:p w14:paraId="12CEE832"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Simmons, C. S., Diaz, L., Jackson, V., &amp; Takahashi, R. (2008). NASW cultural competence indicators: A new tool for the social work profession. </w:t>
      </w:r>
      <w:r w:rsidRPr="00C55002">
        <w:rPr>
          <w:rFonts w:ascii="Times New Roman" w:hAnsi="Times New Roman" w:cs="Times New Roman"/>
          <w:i/>
          <w:iCs/>
          <w:sz w:val="24"/>
          <w:szCs w:val="24"/>
        </w:rPr>
        <w:t>Journal of Ethnic &amp; Cultural Diversity in Social Work</w:t>
      </w:r>
      <w:r w:rsidRPr="00C55002">
        <w:rPr>
          <w:rFonts w:ascii="Times New Roman" w:hAnsi="Times New Roman" w:cs="Times New Roman"/>
          <w:sz w:val="24"/>
          <w:szCs w:val="24"/>
        </w:rPr>
        <w:t>, </w:t>
      </w:r>
      <w:r w:rsidRPr="00C55002">
        <w:rPr>
          <w:rFonts w:ascii="Times New Roman" w:hAnsi="Times New Roman" w:cs="Times New Roman"/>
          <w:i/>
          <w:iCs/>
          <w:sz w:val="24"/>
          <w:szCs w:val="24"/>
        </w:rPr>
        <w:t>17</w:t>
      </w:r>
      <w:r w:rsidRPr="00C55002">
        <w:rPr>
          <w:rFonts w:ascii="Times New Roman" w:hAnsi="Times New Roman" w:cs="Times New Roman"/>
          <w:sz w:val="24"/>
          <w:szCs w:val="24"/>
        </w:rPr>
        <w:t>(1), 4-20.</w:t>
      </w:r>
    </w:p>
    <w:p w14:paraId="26AE7F56" w14:textId="77777777" w:rsidR="00C55002" w:rsidRPr="00C55002" w:rsidRDefault="00C55002" w:rsidP="005378BC">
      <w:pPr>
        <w:spacing w:line="480" w:lineRule="auto"/>
        <w:ind w:left="720" w:hanging="720"/>
        <w:rPr>
          <w:rFonts w:ascii="Times New Roman" w:hAnsi="Times New Roman" w:cs="Times New Roman"/>
          <w:sz w:val="24"/>
          <w:szCs w:val="24"/>
        </w:rPr>
      </w:pPr>
      <w:proofErr w:type="spellStart"/>
      <w:r w:rsidRPr="00C55002">
        <w:rPr>
          <w:rFonts w:ascii="Times New Roman" w:hAnsi="Times New Roman" w:cs="Times New Roman"/>
          <w:sz w:val="24"/>
          <w:szCs w:val="24"/>
        </w:rPr>
        <w:t>Lewins</w:t>
      </w:r>
      <w:proofErr w:type="spellEnd"/>
      <w:r w:rsidRPr="00C55002">
        <w:rPr>
          <w:rFonts w:ascii="Times New Roman" w:hAnsi="Times New Roman" w:cs="Times New Roman"/>
          <w:sz w:val="24"/>
          <w:szCs w:val="24"/>
        </w:rPr>
        <w:t>, A., &amp; Silver, C. (2009). Choosing a CAQDAS package.</w:t>
      </w:r>
    </w:p>
    <w:p w14:paraId="0F57D06D" w14:textId="77777777" w:rsidR="00C55002" w:rsidRPr="00C55002"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Abel, E. M. (2013). Comparing outcomes of a Web-based MSW course to face-to-face class outcomes: Implications for social work education. Social Work Education, 32(6), 762-772.</w:t>
      </w:r>
    </w:p>
    <w:p w14:paraId="20DDCD5C" w14:textId="57534BE3" w:rsidR="00C55002" w:rsidRPr="00217670" w:rsidRDefault="00C55002" w:rsidP="005378BC">
      <w:pPr>
        <w:spacing w:line="480" w:lineRule="auto"/>
        <w:ind w:left="720" w:hanging="720"/>
        <w:rPr>
          <w:rFonts w:ascii="Times New Roman" w:hAnsi="Times New Roman" w:cs="Times New Roman"/>
          <w:sz w:val="24"/>
          <w:szCs w:val="24"/>
        </w:rPr>
      </w:pPr>
      <w:r w:rsidRPr="00C55002">
        <w:rPr>
          <w:rFonts w:ascii="Times New Roman" w:hAnsi="Times New Roman" w:cs="Times New Roman"/>
          <w:sz w:val="24"/>
          <w:szCs w:val="24"/>
        </w:rPr>
        <w:t>Noble, D., &amp; Russell, A. C. (2013). Research on webbed connectivity in a web-based learning environment: Online social work education. Journal of Teaching in Social Work, 33(4-5), 496-513.</w:t>
      </w:r>
    </w:p>
    <w:sectPr w:rsidR="00C55002" w:rsidRPr="00217670" w:rsidSect="008430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4141D" w14:textId="77777777" w:rsidR="009913F0" w:rsidRDefault="009913F0" w:rsidP="00CD2D0E">
      <w:pPr>
        <w:spacing w:after="0" w:line="240" w:lineRule="auto"/>
      </w:pPr>
      <w:r>
        <w:separator/>
      </w:r>
    </w:p>
  </w:endnote>
  <w:endnote w:type="continuationSeparator" w:id="0">
    <w:p w14:paraId="1D7D0B24" w14:textId="77777777" w:rsidR="009913F0" w:rsidRDefault="009913F0" w:rsidP="00CD2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C1601" w14:textId="77777777" w:rsidR="009913F0" w:rsidRDefault="009913F0" w:rsidP="00CD2D0E">
      <w:pPr>
        <w:spacing w:after="0" w:line="240" w:lineRule="auto"/>
      </w:pPr>
      <w:r>
        <w:separator/>
      </w:r>
    </w:p>
  </w:footnote>
  <w:footnote w:type="continuationSeparator" w:id="0">
    <w:p w14:paraId="14AA490C" w14:textId="77777777" w:rsidR="009913F0" w:rsidRDefault="009913F0" w:rsidP="00CD2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4357785"/>
      <w:docPartObj>
        <w:docPartGallery w:val="Page Numbers (Top of Page)"/>
        <w:docPartUnique/>
      </w:docPartObj>
    </w:sdtPr>
    <w:sdtEndPr>
      <w:rPr>
        <w:noProof/>
      </w:rPr>
    </w:sdtEndPr>
    <w:sdtContent>
      <w:p w14:paraId="6C522E63" w14:textId="5FEF5882" w:rsidR="00231AC9" w:rsidRPr="00843040" w:rsidRDefault="00D003A9" w:rsidP="00843040">
        <w:pPr>
          <w:pStyle w:val="Header"/>
          <w:jc w:val="right"/>
          <w:rPr>
            <w:rFonts w:ascii="Times New Roman" w:hAnsi="Times New Roman" w:cs="Times New Roman"/>
            <w:sz w:val="24"/>
            <w:szCs w:val="24"/>
          </w:rPr>
        </w:pPr>
        <w:r>
          <w:rPr>
            <w:rFonts w:ascii="Times New Roman" w:hAnsi="Times New Roman" w:cs="Times New Roman"/>
            <w:sz w:val="24"/>
            <w:szCs w:val="24"/>
          </w:rPr>
          <w:t>DISSERTATION</w:t>
        </w:r>
        <w:r w:rsidR="00843040" w:rsidRPr="00843040">
          <w:rPr>
            <w:rFonts w:ascii="Times New Roman" w:hAnsi="Times New Roman" w:cs="Times New Roman"/>
            <w:sz w:val="24"/>
            <w:szCs w:val="24"/>
          </w:rPr>
          <w:t xml:space="preserve"> </w:t>
        </w:r>
        <w:r w:rsidR="00843040">
          <w:rPr>
            <w:rFonts w:ascii="Times New Roman" w:hAnsi="Times New Roman" w:cs="Times New Roman"/>
            <w:sz w:val="24"/>
            <w:szCs w:val="24"/>
          </w:rPr>
          <w:tab/>
        </w:r>
        <w:r w:rsidR="00843040">
          <w:rPr>
            <w:rFonts w:ascii="Times New Roman" w:hAnsi="Times New Roman" w:cs="Times New Roman"/>
            <w:sz w:val="24"/>
            <w:szCs w:val="24"/>
          </w:rPr>
          <w:tab/>
        </w:r>
        <w:r w:rsidR="00E4329C" w:rsidRPr="00843040">
          <w:rPr>
            <w:rFonts w:ascii="Times New Roman" w:hAnsi="Times New Roman" w:cs="Times New Roman"/>
            <w:sz w:val="24"/>
            <w:szCs w:val="24"/>
          </w:rPr>
          <w:fldChar w:fldCharType="begin"/>
        </w:r>
        <w:r w:rsidR="00E4329C" w:rsidRPr="00843040">
          <w:rPr>
            <w:rFonts w:ascii="Times New Roman" w:hAnsi="Times New Roman" w:cs="Times New Roman"/>
            <w:sz w:val="24"/>
            <w:szCs w:val="24"/>
          </w:rPr>
          <w:instrText xml:space="preserve"> PAGE   \* MERGEFORMAT </w:instrText>
        </w:r>
        <w:r w:rsidR="00E4329C" w:rsidRPr="00843040">
          <w:rPr>
            <w:rFonts w:ascii="Times New Roman" w:hAnsi="Times New Roman" w:cs="Times New Roman"/>
            <w:sz w:val="24"/>
            <w:szCs w:val="24"/>
          </w:rPr>
          <w:fldChar w:fldCharType="separate"/>
        </w:r>
        <w:r w:rsidR="00E4329C" w:rsidRPr="00843040">
          <w:rPr>
            <w:rFonts w:ascii="Times New Roman" w:hAnsi="Times New Roman" w:cs="Times New Roman"/>
            <w:noProof/>
            <w:sz w:val="24"/>
            <w:szCs w:val="24"/>
          </w:rPr>
          <w:t>2</w:t>
        </w:r>
        <w:r w:rsidR="00E4329C" w:rsidRPr="0084304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8833642"/>
      <w:docPartObj>
        <w:docPartGallery w:val="Page Numbers (Top of Page)"/>
        <w:docPartUnique/>
      </w:docPartObj>
    </w:sdtPr>
    <w:sdtEndPr>
      <w:rPr>
        <w:noProof/>
      </w:rPr>
    </w:sdtEndPr>
    <w:sdtContent>
      <w:p w14:paraId="51CACF2D" w14:textId="73C0E825" w:rsidR="00843040" w:rsidRPr="00843040" w:rsidRDefault="00843040" w:rsidP="00843040">
        <w:pPr>
          <w:pStyle w:val="Header"/>
          <w:jc w:val="right"/>
          <w:rPr>
            <w:rFonts w:ascii="Times New Roman" w:hAnsi="Times New Roman" w:cs="Times New Roman"/>
            <w:sz w:val="24"/>
            <w:szCs w:val="24"/>
          </w:rPr>
        </w:pPr>
        <w:r w:rsidRPr="00843040">
          <w:rPr>
            <w:rFonts w:ascii="Times New Roman" w:hAnsi="Times New Roman" w:cs="Times New Roman"/>
            <w:sz w:val="24"/>
            <w:szCs w:val="24"/>
          </w:rPr>
          <w:t xml:space="preserve">Running head: </w:t>
        </w:r>
        <w:r w:rsidR="00676B47">
          <w:rPr>
            <w:rFonts w:ascii="Times New Roman" w:hAnsi="Times New Roman" w:cs="Times New Roman"/>
            <w:sz w:val="24"/>
            <w:szCs w:val="24"/>
          </w:rPr>
          <w:t>DISSERTATION</w:t>
        </w:r>
        <w:r>
          <w:rPr>
            <w:rFonts w:ascii="Times New Roman" w:hAnsi="Times New Roman" w:cs="Times New Roman"/>
            <w:sz w:val="24"/>
            <w:szCs w:val="24"/>
          </w:rPr>
          <w:tab/>
        </w:r>
        <w:r>
          <w:rPr>
            <w:rFonts w:ascii="Times New Roman" w:hAnsi="Times New Roman" w:cs="Times New Roman"/>
            <w:sz w:val="24"/>
            <w:szCs w:val="24"/>
          </w:rPr>
          <w:tab/>
        </w:r>
        <w:r w:rsidRPr="00843040">
          <w:rPr>
            <w:rFonts w:ascii="Times New Roman" w:hAnsi="Times New Roman" w:cs="Times New Roman"/>
            <w:sz w:val="24"/>
            <w:szCs w:val="24"/>
          </w:rPr>
          <w:fldChar w:fldCharType="begin"/>
        </w:r>
        <w:r w:rsidRPr="00843040">
          <w:rPr>
            <w:rFonts w:ascii="Times New Roman" w:hAnsi="Times New Roman" w:cs="Times New Roman"/>
            <w:sz w:val="24"/>
            <w:szCs w:val="24"/>
          </w:rPr>
          <w:instrText xml:space="preserve"> PAGE   \* MERGEFORMAT </w:instrText>
        </w:r>
        <w:r w:rsidRPr="00843040">
          <w:rPr>
            <w:rFonts w:ascii="Times New Roman" w:hAnsi="Times New Roman" w:cs="Times New Roman"/>
            <w:sz w:val="24"/>
            <w:szCs w:val="24"/>
          </w:rPr>
          <w:fldChar w:fldCharType="separate"/>
        </w:r>
        <w:r w:rsidRPr="00843040">
          <w:rPr>
            <w:rFonts w:ascii="Times New Roman" w:hAnsi="Times New Roman" w:cs="Times New Roman"/>
            <w:noProof/>
            <w:sz w:val="24"/>
            <w:szCs w:val="24"/>
          </w:rPr>
          <w:t>2</w:t>
        </w:r>
        <w:r w:rsidRPr="0084304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C278C"/>
    <w:multiLevelType w:val="hybridMultilevel"/>
    <w:tmpl w:val="90627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83F16"/>
    <w:multiLevelType w:val="multilevel"/>
    <w:tmpl w:val="0134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7613A"/>
    <w:multiLevelType w:val="multilevel"/>
    <w:tmpl w:val="7AB6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05998"/>
    <w:multiLevelType w:val="multilevel"/>
    <w:tmpl w:val="AD5A0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OytDQ3sjA1NzG3NLNQ0lEKTi0uzszPAykwqQUAgN1G9iwAAAA="/>
  </w:docVars>
  <w:rsids>
    <w:rsidRoot w:val="009864CE"/>
    <w:rsid w:val="00001FA8"/>
    <w:rsid w:val="0000236F"/>
    <w:rsid w:val="00005868"/>
    <w:rsid w:val="000069A4"/>
    <w:rsid w:val="00023605"/>
    <w:rsid w:val="00033B32"/>
    <w:rsid w:val="0004274E"/>
    <w:rsid w:val="00044943"/>
    <w:rsid w:val="000468A7"/>
    <w:rsid w:val="00050CC3"/>
    <w:rsid w:val="000558DB"/>
    <w:rsid w:val="00056A33"/>
    <w:rsid w:val="00063972"/>
    <w:rsid w:val="00077528"/>
    <w:rsid w:val="000A0C4D"/>
    <w:rsid w:val="000B3849"/>
    <w:rsid w:val="000B3B86"/>
    <w:rsid w:val="000C38AA"/>
    <w:rsid w:val="000E2C95"/>
    <w:rsid w:val="00103882"/>
    <w:rsid w:val="00104212"/>
    <w:rsid w:val="00114594"/>
    <w:rsid w:val="00116007"/>
    <w:rsid w:val="00170B84"/>
    <w:rsid w:val="00172155"/>
    <w:rsid w:val="00180778"/>
    <w:rsid w:val="00190B3D"/>
    <w:rsid w:val="0019285C"/>
    <w:rsid w:val="00196DCF"/>
    <w:rsid w:val="001A676F"/>
    <w:rsid w:val="001D6BE6"/>
    <w:rsid w:val="001F6CF1"/>
    <w:rsid w:val="00210F56"/>
    <w:rsid w:val="00215383"/>
    <w:rsid w:val="00216F19"/>
    <w:rsid w:val="00217670"/>
    <w:rsid w:val="00217DA6"/>
    <w:rsid w:val="00223115"/>
    <w:rsid w:val="00231AC9"/>
    <w:rsid w:val="00234375"/>
    <w:rsid w:val="00242F32"/>
    <w:rsid w:val="00257037"/>
    <w:rsid w:val="002647FE"/>
    <w:rsid w:val="0026638F"/>
    <w:rsid w:val="00270504"/>
    <w:rsid w:val="002718FD"/>
    <w:rsid w:val="002868AA"/>
    <w:rsid w:val="002925DA"/>
    <w:rsid w:val="0029564F"/>
    <w:rsid w:val="002B3269"/>
    <w:rsid w:val="002C1451"/>
    <w:rsid w:val="002C32C1"/>
    <w:rsid w:val="002C7BFB"/>
    <w:rsid w:val="002D4988"/>
    <w:rsid w:val="002E717E"/>
    <w:rsid w:val="002F068C"/>
    <w:rsid w:val="00302A7F"/>
    <w:rsid w:val="00305C54"/>
    <w:rsid w:val="003076B6"/>
    <w:rsid w:val="00307CFC"/>
    <w:rsid w:val="00324A6C"/>
    <w:rsid w:val="00351F43"/>
    <w:rsid w:val="00353213"/>
    <w:rsid w:val="003557AA"/>
    <w:rsid w:val="00363953"/>
    <w:rsid w:val="00363ECD"/>
    <w:rsid w:val="003653A5"/>
    <w:rsid w:val="00366AA3"/>
    <w:rsid w:val="003745C3"/>
    <w:rsid w:val="003804CC"/>
    <w:rsid w:val="003855F9"/>
    <w:rsid w:val="00396EDE"/>
    <w:rsid w:val="003A2F94"/>
    <w:rsid w:val="003B7775"/>
    <w:rsid w:val="003C362D"/>
    <w:rsid w:val="003C6626"/>
    <w:rsid w:val="003E0D03"/>
    <w:rsid w:val="003E0FBB"/>
    <w:rsid w:val="003E6527"/>
    <w:rsid w:val="003F007D"/>
    <w:rsid w:val="004034A9"/>
    <w:rsid w:val="00403FDE"/>
    <w:rsid w:val="00407563"/>
    <w:rsid w:val="00417BEF"/>
    <w:rsid w:val="00422081"/>
    <w:rsid w:val="0042561F"/>
    <w:rsid w:val="00433662"/>
    <w:rsid w:val="00436D26"/>
    <w:rsid w:val="00440D52"/>
    <w:rsid w:val="004425F1"/>
    <w:rsid w:val="0044323F"/>
    <w:rsid w:val="0044414D"/>
    <w:rsid w:val="00446415"/>
    <w:rsid w:val="00480FA2"/>
    <w:rsid w:val="004832EA"/>
    <w:rsid w:val="0048417D"/>
    <w:rsid w:val="004862A0"/>
    <w:rsid w:val="004A231A"/>
    <w:rsid w:val="004A55DA"/>
    <w:rsid w:val="004B5B1C"/>
    <w:rsid w:val="004E18C1"/>
    <w:rsid w:val="004E45C3"/>
    <w:rsid w:val="004E481D"/>
    <w:rsid w:val="004E7F3F"/>
    <w:rsid w:val="004F5A21"/>
    <w:rsid w:val="005014BA"/>
    <w:rsid w:val="00502272"/>
    <w:rsid w:val="005043A0"/>
    <w:rsid w:val="00514E51"/>
    <w:rsid w:val="0051744C"/>
    <w:rsid w:val="00517F20"/>
    <w:rsid w:val="00520331"/>
    <w:rsid w:val="005378BC"/>
    <w:rsid w:val="00554607"/>
    <w:rsid w:val="00561A48"/>
    <w:rsid w:val="005665DC"/>
    <w:rsid w:val="00567C23"/>
    <w:rsid w:val="00573D12"/>
    <w:rsid w:val="00575704"/>
    <w:rsid w:val="0058192E"/>
    <w:rsid w:val="005860AC"/>
    <w:rsid w:val="00596805"/>
    <w:rsid w:val="005B3FC0"/>
    <w:rsid w:val="005D1C7A"/>
    <w:rsid w:val="005D5CB2"/>
    <w:rsid w:val="005D63DF"/>
    <w:rsid w:val="00603B08"/>
    <w:rsid w:val="00604577"/>
    <w:rsid w:val="006135B3"/>
    <w:rsid w:val="00616345"/>
    <w:rsid w:val="0062118B"/>
    <w:rsid w:val="006226EB"/>
    <w:rsid w:val="0063475C"/>
    <w:rsid w:val="006356EA"/>
    <w:rsid w:val="00635E46"/>
    <w:rsid w:val="0063776A"/>
    <w:rsid w:val="00637846"/>
    <w:rsid w:val="0064329D"/>
    <w:rsid w:val="00644496"/>
    <w:rsid w:val="006518D9"/>
    <w:rsid w:val="0065240B"/>
    <w:rsid w:val="0065366D"/>
    <w:rsid w:val="006560C9"/>
    <w:rsid w:val="006602B6"/>
    <w:rsid w:val="00676B47"/>
    <w:rsid w:val="006A4260"/>
    <w:rsid w:val="006A6D8B"/>
    <w:rsid w:val="006B50C6"/>
    <w:rsid w:val="006B6A8F"/>
    <w:rsid w:val="006B754D"/>
    <w:rsid w:val="006C3F23"/>
    <w:rsid w:val="006D3171"/>
    <w:rsid w:val="006D6952"/>
    <w:rsid w:val="006E02FB"/>
    <w:rsid w:val="006E0513"/>
    <w:rsid w:val="006E479C"/>
    <w:rsid w:val="006E78AC"/>
    <w:rsid w:val="00702AF9"/>
    <w:rsid w:val="007047C1"/>
    <w:rsid w:val="00711F6D"/>
    <w:rsid w:val="00762074"/>
    <w:rsid w:val="00763247"/>
    <w:rsid w:val="00770716"/>
    <w:rsid w:val="0077611F"/>
    <w:rsid w:val="00776841"/>
    <w:rsid w:val="00784B5E"/>
    <w:rsid w:val="007E3B99"/>
    <w:rsid w:val="0080579B"/>
    <w:rsid w:val="0081189C"/>
    <w:rsid w:val="00820509"/>
    <w:rsid w:val="008236AE"/>
    <w:rsid w:val="0082646B"/>
    <w:rsid w:val="00833CF9"/>
    <w:rsid w:val="008356F7"/>
    <w:rsid w:val="00843040"/>
    <w:rsid w:val="0086510F"/>
    <w:rsid w:val="008663C4"/>
    <w:rsid w:val="00876F74"/>
    <w:rsid w:val="00877F49"/>
    <w:rsid w:val="00891D24"/>
    <w:rsid w:val="00891F0F"/>
    <w:rsid w:val="008A01BB"/>
    <w:rsid w:val="008B03CC"/>
    <w:rsid w:val="008B31A7"/>
    <w:rsid w:val="008B46A6"/>
    <w:rsid w:val="008C5787"/>
    <w:rsid w:val="008D6221"/>
    <w:rsid w:val="008F085C"/>
    <w:rsid w:val="008F36C1"/>
    <w:rsid w:val="009065DB"/>
    <w:rsid w:val="009072EF"/>
    <w:rsid w:val="00912650"/>
    <w:rsid w:val="00914D34"/>
    <w:rsid w:val="00915266"/>
    <w:rsid w:val="009206D7"/>
    <w:rsid w:val="00923569"/>
    <w:rsid w:val="00926AE8"/>
    <w:rsid w:val="0093057C"/>
    <w:rsid w:val="00965680"/>
    <w:rsid w:val="00983B34"/>
    <w:rsid w:val="009864CE"/>
    <w:rsid w:val="009913F0"/>
    <w:rsid w:val="009956FB"/>
    <w:rsid w:val="009B09BA"/>
    <w:rsid w:val="009D36F7"/>
    <w:rsid w:val="009D467A"/>
    <w:rsid w:val="009D5C7D"/>
    <w:rsid w:val="009D7803"/>
    <w:rsid w:val="009F7F24"/>
    <w:rsid w:val="00A060A3"/>
    <w:rsid w:val="00A118E9"/>
    <w:rsid w:val="00A22AFD"/>
    <w:rsid w:val="00A2707F"/>
    <w:rsid w:val="00A2780C"/>
    <w:rsid w:val="00A27BFF"/>
    <w:rsid w:val="00A3340C"/>
    <w:rsid w:val="00A35783"/>
    <w:rsid w:val="00A4407D"/>
    <w:rsid w:val="00A50E7D"/>
    <w:rsid w:val="00A54F0B"/>
    <w:rsid w:val="00A628B8"/>
    <w:rsid w:val="00A652FA"/>
    <w:rsid w:val="00A65AB5"/>
    <w:rsid w:val="00A76146"/>
    <w:rsid w:val="00A824B6"/>
    <w:rsid w:val="00AB4363"/>
    <w:rsid w:val="00AB579B"/>
    <w:rsid w:val="00AB5B7C"/>
    <w:rsid w:val="00AC0C52"/>
    <w:rsid w:val="00AC5990"/>
    <w:rsid w:val="00AC6112"/>
    <w:rsid w:val="00AC6F11"/>
    <w:rsid w:val="00AD58F6"/>
    <w:rsid w:val="00AF092D"/>
    <w:rsid w:val="00B05297"/>
    <w:rsid w:val="00B062C0"/>
    <w:rsid w:val="00B10BA0"/>
    <w:rsid w:val="00B31E81"/>
    <w:rsid w:val="00B36876"/>
    <w:rsid w:val="00B36F52"/>
    <w:rsid w:val="00B41FCD"/>
    <w:rsid w:val="00B4434C"/>
    <w:rsid w:val="00B44C48"/>
    <w:rsid w:val="00B45660"/>
    <w:rsid w:val="00B61C9F"/>
    <w:rsid w:val="00B83398"/>
    <w:rsid w:val="00B91645"/>
    <w:rsid w:val="00BA2BDC"/>
    <w:rsid w:val="00BB113B"/>
    <w:rsid w:val="00BC074E"/>
    <w:rsid w:val="00BD583F"/>
    <w:rsid w:val="00BE1AAF"/>
    <w:rsid w:val="00BE2F95"/>
    <w:rsid w:val="00BE3F9E"/>
    <w:rsid w:val="00C209BA"/>
    <w:rsid w:val="00C307F8"/>
    <w:rsid w:val="00C34658"/>
    <w:rsid w:val="00C37364"/>
    <w:rsid w:val="00C55002"/>
    <w:rsid w:val="00C65A4D"/>
    <w:rsid w:val="00C76355"/>
    <w:rsid w:val="00C811B0"/>
    <w:rsid w:val="00C97446"/>
    <w:rsid w:val="00CB0672"/>
    <w:rsid w:val="00CB40B1"/>
    <w:rsid w:val="00CB7BB9"/>
    <w:rsid w:val="00CC3646"/>
    <w:rsid w:val="00CD2D0E"/>
    <w:rsid w:val="00CE08D5"/>
    <w:rsid w:val="00CF3A24"/>
    <w:rsid w:val="00CF3CD4"/>
    <w:rsid w:val="00CF6F4B"/>
    <w:rsid w:val="00D003A9"/>
    <w:rsid w:val="00D16429"/>
    <w:rsid w:val="00D315D2"/>
    <w:rsid w:val="00D32593"/>
    <w:rsid w:val="00D35098"/>
    <w:rsid w:val="00D37B7E"/>
    <w:rsid w:val="00D57DBA"/>
    <w:rsid w:val="00D61EFB"/>
    <w:rsid w:val="00D7554F"/>
    <w:rsid w:val="00D772D0"/>
    <w:rsid w:val="00D816D6"/>
    <w:rsid w:val="00D873FA"/>
    <w:rsid w:val="00D93D98"/>
    <w:rsid w:val="00DA4FE2"/>
    <w:rsid w:val="00DC7348"/>
    <w:rsid w:val="00DC793C"/>
    <w:rsid w:val="00DD40E0"/>
    <w:rsid w:val="00DD6B5B"/>
    <w:rsid w:val="00DF003C"/>
    <w:rsid w:val="00E00AAC"/>
    <w:rsid w:val="00E101B3"/>
    <w:rsid w:val="00E10D5B"/>
    <w:rsid w:val="00E16036"/>
    <w:rsid w:val="00E20704"/>
    <w:rsid w:val="00E320BD"/>
    <w:rsid w:val="00E4329C"/>
    <w:rsid w:val="00E529BE"/>
    <w:rsid w:val="00E62C84"/>
    <w:rsid w:val="00E846DE"/>
    <w:rsid w:val="00E923B5"/>
    <w:rsid w:val="00E96995"/>
    <w:rsid w:val="00E96F10"/>
    <w:rsid w:val="00EA50BC"/>
    <w:rsid w:val="00EB213A"/>
    <w:rsid w:val="00EB73DD"/>
    <w:rsid w:val="00EB7514"/>
    <w:rsid w:val="00EC0BCE"/>
    <w:rsid w:val="00EC4211"/>
    <w:rsid w:val="00EC6DD7"/>
    <w:rsid w:val="00EE0169"/>
    <w:rsid w:val="00EE3303"/>
    <w:rsid w:val="00EF26E4"/>
    <w:rsid w:val="00EF5507"/>
    <w:rsid w:val="00EF7709"/>
    <w:rsid w:val="00F009EA"/>
    <w:rsid w:val="00F01136"/>
    <w:rsid w:val="00F04EE5"/>
    <w:rsid w:val="00F119F4"/>
    <w:rsid w:val="00F148D7"/>
    <w:rsid w:val="00F21848"/>
    <w:rsid w:val="00F315A6"/>
    <w:rsid w:val="00F343E6"/>
    <w:rsid w:val="00F457EC"/>
    <w:rsid w:val="00F76D2C"/>
    <w:rsid w:val="00F84E4D"/>
    <w:rsid w:val="00F865C1"/>
    <w:rsid w:val="00F95E96"/>
    <w:rsid w:val="00FA00E8"/>
    <w:rsid w:val="00FA723D"/>
    <w:rsid w:val="00FC3E8A"/>
    <w:rsid w:val="00FD3477"/>
    <w:rsid w:val="00FF5A06"/>
    <w:rsid w:val="00FF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3ACE"/>
  <w15:docId w15:val="{F71533F2-933E-45F9-8CB0-8B75A946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92E"/>
  </w:style>
  <w:style w:type="paragraph" w:styleId="Heading1">
    <w:name w:val="heading 1"/>
    <w:basedOn w:val="Normal"/>
    <w:next w:val="Normal"/>
    <w:link w:val="Heading1Char"/>
    <w:uiPriority w:val="9"/>
    <w:qFormat/>
    <w:rsid w:val="00AC5990"/>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D315D2"/>
    <w:pPr>
      <w:spacing w:line="480" w:lineRule="auto"/>
      <w:outlineLvl w:val="1"/>
    </w:pPr>
    <w:rPr>
      <w:rFonts w:ascii="Times New Roman" w:eastAsia="Times New Roman" w:hAnsi="Times New Roman" w:cs="Times New Roman"/>
      <w:b/>
      <w:bCs/>
      <w:color w:val="1C1E29"/>
      <w:sz w:val="24"/>
      <w:szCs w:val="24"/>
    </w:rPr>
  </w:style>
  <w:style w:type="paragraph" w:styleId="Heading3">
    <w:name w:val="heading 3"/>
    <w:basedOn w:val="Normal"/>
    <w:next w:val="Normal"/>
    <w:link w:val="Heading3Char"/>
    <w:uiPriority w:val="9"/>
    <w:unhideWhenUsed/>
    <w:qFormat/>
    <w:rsid w:val="00D315D2"/>
    <w:pPr>
      <w:spacing w:line="480" w:lineRule="auto"/>
      <w:ind w:firstLine="720"/>
      <w:outlineLvl w:val="2"/>
    </w:pPr>
    <w:rPr>
      <w:rFonts w:ascii="Times New Roman" w:eastAsia="Times New Roman" w:hAnsi="Times New Roman" w:cs="Times New Roman"/>
      <w:b/>
      <w:bCs/>
      <w:color w:val="1C1E2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0E"/>
  </w:style>
  <w:style w:type="paragraph" w:styleId="Footer">
    <w:name w:val="footer"/>
    <w:basedOn w:val="Normal"/>
    <w:link w:val="FooterChar"/>
    <w:uiPriority w:val="99"/>
    <w:unhideWhenUsed/>
    <w:rsid w:val="00CD2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0E"/>
  </w:style>
  <w:style w:type="paragraph" w:styleId="BalloonText">
    <w:name w:val="Balloon Text"/>
    <w:basedOn w:val="Normal"/>
    <w:link w:val="BalloonTextChar"/>
    <w:uiPriority w:val="99"/>
    <w:semiHidden/>
    <w:unhideWhenUsed/>
    <w:rsid w:val="00CD2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D0E"/>
    <w:rPr>
      <w:rFonts w:ascii="Tahoma" w:hAnsi="Tahoma" w:cs="Tahoma"/>
      <w:sz w:val="16"/>
      <w:szCs w:val="16"/>
    </w:rPr>
  </w:style>
  <w:style w:type="character" w:customStyle="1" w:styleId="Heading1Char">
    <w:name w:val="Heading 1 Char"/>
    <w:basedOn w:val="DefaultParagraphFont"/>
    <w:link w:val="Heading1"/>
    <w:uiPriority w:val="9"/>
    <w:rsid w:val="00AC59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D315D2"/>
    <w:rPr>
      <w:rFonts w:ascii="Times New Roman" w:eastAsia="Times New Roman" w:hAnsi="Times New Roman" w:cs="Times New Roman"/>
      <w:b/>
      <w:bCs/>
      <w:color w:val="1C1E29"/>
      <w:sz w:val="24"/>
      <w:szCs w:val="24"/>
    </w:rPr>
  </w:style>
  <w:style w:type="paragraph" w:styleId="TOCHeading">
    <w:name w:val="TOC Heading"/>
    <w:basedOn w:val="Heading1"/>
    <w:next w:val="Normal"/>
    <w:uiPriority w:val="39"/>
    <w:unhideWhenUsed/>
    <w:qFormat/>
    <w:rsid w:val="00217DA6"/>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270504"/>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217DA6"/>
    <w:pPr>
      <w:spacing w:after="100"/>
      <w:ind w:left="220"/>
    </w:pPr>
  </w:style>
  <w:style w:type="character" w:styleId="Hyperlink">
    <w:name w:val="Hyperlink"/>
    <w:basedOn w:val="DefaultParagraphFont"/>
    <w:uiPriority w:val="99"/>
    <w:unhideWhenUsed/>
    <w:rsid w:val="00217DA6"/>
    <w:rPr>
      <w:color w:val="0000FF" w:themeColor="hyperlink"/>
      <w:u w:val="single"/>
    </w:rPr>
  </w:style>
  <w:style w:type="paragraph" w:styleId="ListParagraph">
    <w:name w:val="List Paragraph"/>
    <w:basedOn w:val="Normal"/>
    <w:uiPriority w:val="34"/>
    <w:qFormat/>
    <w:rsid w:val="00B61C9F"/>
    <w:pPr>
      <w:ind w:left="720"/>
      <w:contextualSpacing/>
    </w:pPr>
  </w:style>
  <w:style w:type="character" w:customStyle="1" w:styleId="Heading3Char">
    <w:name w:val="Heading 3 Char"/>
    <w:basedOn w:val="DefaultParagraphFont"/>
    <w:link w:val="Heading3"/>
    <w:uiPriority w:val="9"/>
    <w:rsid w:val="00D315D2"/>
    <w:rPr>
      <w:rFonts w:ascii="Times New Roman" w:eastAsia="Times New Roman" w:hAnsi="Times New Roman" w:cs="Times New Roman"/>
      <w:b/>
      <w:bCs/>
      <w:color w:val="1C1E29"/>
      <w:sz w:val="24"/>
      <w:szCs w:val="24"/>
    </w:rPr>
  </w:style>
  <w:style w:type="paragraph" w:styleId="TOC3">
    <w:name w:val="toc 3"/>
    <w:basedOn w:val="Normal"/>
    <w:next w:val="Normal"/>
    <w:autoRedefine/>
    <w:uiPriority w:val="39"/>
    <w:unhideWhenUsed/>
    <w:rsid w:val="002C32C1"/>
    <w:pPr>
      <w:spacing w:after="100"/>
      <w:ind w:left="440"/>
    </w:pPr>
  </w:style>
  <w:style w:type="table" w:styleId="TableGrid">
    <w:name w:val="Table Grid"/>
    <w:basedOn w:val="TableNormal"/>
    <w:uiPriority w:val="39"/>
    <w:rsid w:val="00EC0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048AE-D7D0-4287-A667-1BA1197FB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2502</TotalTime>
  <Pages>70</Pages>
  <Words>18528</Words>
  <Characters>105616</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204</cp:revision>
  <dcterms:created xsi:type="dcterms:W3CDTF">2019-10-18T19:22:00Z</dcterms:created>
  <dcterms:modified xsi:type="dcterms:W3CDTF">2019-11-22T10:58:00Z</dcterms:modified>
</cp:coreProperties>
</file>